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376"/>
        </w:tabs>
        <w:spacing w:line="700" w:lineRule="exact"/>
        <w:jc w:val="center"/>
        <w:rPr>
          <w:rFonts w:ascii="Times New Roman" w:hAnsi="Times New Roman" w:eastAsiaTheme="minorEastAsia"/>
          <w:bCs/>
          <w:sz w:val="32"/>
          <w:szCs w:val="32"/>
        </w:rPr>
      </w:pPr>
    </w:p>
    <w:p>
      <w:pPr>
        <w:tabs>
          <w:tab w:val="left" w:pos="5376"/>
        </w:tabs>
        <w:spacing w:line="700" w:lineRule="exact"/>
        <w:jc w:val="center"/>
        <w:rPr>
          <w:rFonts w:ascii="Times New Roman" w:hAnsi="Times New Roman" w:eastAsia="仿宋_GB2312"/>
          <w:bCs/>
          <w:sz w:val="32"/>
          <w:szCs w:val="32"/>
        </w:rPr>
      </w:pPr>
    </w:p>
    <w:p>
      <w:pPr>
        <w:tabs>
          <w:tab w:val="left" w:pos="5376"/>
        </w:tabs>
        <w:spacing w:line="700" w:lineRule="exact"/>
        <w:jc w:val="center"/>
        <w:rPr>
          <w:rFonts w:ascii="Times New Roman" w:hAnsi="Times New Roman" w:eastAsia="仿宋_GB2312"/>
          <w:bCs/>
          <w:sz w:val="32"/>
          <w:szCs w:val="32"/>
        </w:rPr>
      </w:pPr>
    </w:p>
    <w:p>
      <w:pPr>
        <w:tabs>
          <w:tab w:val="left" w:pos="5376"/>
        </w:tabs>
        <w:spacing w:line="480" w:lineRule="auto"/>
        <w:jc w:val="center"/>
        <w:rPr>
          <w:rFonts w:ascii="Times New Roman" w:hAnsi="Times New Roman" w:eastAsia="仿宋_GB2312"/>
          <w:bCs/>
          <w:color w:val="FF0000"/>
          <w:sz w:val="32"/>
          <w:szCs w:val="32"/>
        </w:rPr>
      </w:pPr>
      <w:r>
        <w:rPr>
          <w:rFonts w:hint="eastAsia" w:ascii="方正小标宋简体" w:hAnsi="新宋体" w:eastAsia="方正小标宋简体"/>
          <w:b/>
          <w:color w:val="FFFFFF" w:themeColor="background1"/>
          <w:w w:val="70"/>
          <w:sz w:val="96"/>
          <w:szCs w:val="96"/>
          <w14:textFill>
            <w14:solidFill>
              <w14:schemeClr w14:val="bg1"/>
            </w14:solidFill>
          </w14:textFill>
        </w:rPr>
        <w:t>信阳航空职业学院文件</w:t>
      </w:r>
    </w:p>
    <w:tbl>
      <w:tblPr>
        <w:tblStyle w:val="14"/>
        <w:tblW w:w="896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960" w:type="dxa"/>
            <w:tcBorders>
              <w:top w:val="nil"/>
              <w:left w:val="nil"/>
              <w:bottom w:val="nil"/>
              <w:right w:val="nil"/>
            </w:tcBorders>
          </w:tcPr>
          <w:p>
            <w:pPr>
              <w:spacing w:line="580" w:lineRule="exact"/>
              <w:jc w:val="center"/>
              <w:rPr>
                <w:rFonts w:hint="eastAsia" w:ascii="仿宋" w:hAnsi="仿宋" w:eastAsia="仿宋" w:cs="仿宋"/>
                <w:bCs/>
                <w:sz w:val="32"/>
                <w:szCs w:val="32"/>
              </w:rPr>
            </w:pPr>
          </w:p>
          <w:p>
            <w:pPr>
              <w:spacing w:line="580" w:lineRule="exact"/>
              <w:jc w:val="both"/>
              <w:rPr>
                <w:rFonts w:hint="default" w:ascii="宋体" w:hAnsi="Times New Roman" w:eastAsia="仿宋"/>
                <w:b/>
                <w:bCs/>
                <w:sz w:val="36"/>
                <w:szCs w:val="32"/>
                <w:lang w:val="en-US" w:eastAsia="zh-CN"/>
              </w:rPr>
            </w:pPr>
            <w:r>
              <w:rPr>
                <w:rFonts w:hint="eastAsia" w:ascii="仿宋" w:hAnsi="仿宋" w:eastAsia="仿宋" w:cs="仿宋"/>
                <w:bCs/>
                <w:sz w:val="32"/>
                <w:szCs w:val="32"/>
              </w:rPr>
              <w:t>信航院〔202</w:t>
            </w:r>
            <w:r>
              <w:rPr>
                <w:rFonts w:hint="eastAsia" w:ascii="仿宋" w:hAnsi="仿宋" w:eastAsia="仿宋" w:cs="仿宋"/>
                <w:bCs/>
                <w:sz w:val="32"/>
                <w:szCs w:val="32"/>
                <w:lang w:val="en-US" w:eastAsia="zh-CN"/>
              </w:rPr>
              <w:t>4</w:t>
            </w:r>
            <w:r>
              <w:rPr>
                <w:rFonts w:hint="eastAsia" w:ascii="仿宋" w:hAnsi="仿宋" w:eastAsia="仿宋" w:cs="仿宋"/>
                <w:bCs/>
                <w:sz w:val="32"/>
                <w:szCs w:val="32"/>
              </w:rPr>
              <w:t>〕</w:t>
            </w:r>
            <w:r>
              <w:rPr>
                <w:rFonts w:hint="eastAsia" w:ascii="仿宋" w:hAnsi="仿宋" w:eastAsia="仿宋" w:cs="仿宋"/>
                <w:bCs/>
                <w:sz w:val="32"/>
                <w:szCs w:val="32"/>
                <w:lang w:val="en-US" w:eastAsia="zh-CN"/>
              </w:rPr>
              <w:t>63</w:t>
            </w:r>
            <w:r>
              <w:rPr>
                <w:rFonts w:hint="eastAsia" w:ascii="仿宋" w:hAnsi="仿宋" w:eastAsia="仿宋" w:cs="仿宋"/>
                <w:bCs/>
                <w:sz w:val="32"/>
                <w:szCs w:val="32"/>
              </w:rPr>
              <w:t xml:space="preserve">号             </w:t>
            </w:r>
            <w:r>
              <w:rPr>
                <w:rFonts w:ascii="仿宋" w:hAnsi="仿宋" w:eastAsia="仿宋" w:cs="仿宋"/>
                <w:bCs/>
                <w:sz w:val="32"/>
                <w:szCs w:val="32"/>
              </w:rPr>
              <w:t xml:space="preserve">  </w:t>
            </w:r>
            <w:r>
              <w:rPr>
                <w:rFonts w:hint="eastAsia" w:ascii="仿宋" w:hAnsi="仿宋" w:eastAsia="仿宋" w:cs="仿宋"/>
                <w:bCs/>
                <w:sz w:val="32"/>
                <w:szCs w:val="32"/>
              </w:rPr>
              <w:t xml:space="preserve">  </w:t>
            </w:r>
            <w:r>
              <w:rPr>
                <w:rFonts w:hint="eastAsia" w:ascii="仿宋" w:hAnsi="仿宋" w:eastAsia="仿宋" w:cs="仿宋"/>
                <w:bCs/>
                <w:sz w:val="32"/>
                <w:szCs w:val="32"/>
                <w:lang w:val="en-US" w:eastAsia="zh-CN"/>
              </w:rPr>
              <w:t xml:space="preserve">   </w:t>
            </w:r>
            <w:r>
              <w:rPr>
                <w:rFonts w:hint="eastAsia" w:ascii="仿宋" w:hAnsi="仿宋" w:eastAsia="仿宋" w:cs="仿宋"/>
                <w:bCs/>
                <w:sz w:val="32"/>
                <w:szCs w:val="32"/>
                <w:lang w:eastAsia="zh-CN"/>
              </w:rPr>
              <w:t>签发人：</w:t>
            </w:r>
            <w:r>
              <w:rPr>
                <w:rFonts w:hint="eastAsia" w:ascii="楷体" w:hAnsi="楷体" w:eastAsia="楷体" w:cs="楷体"/>
                <w:bCs/>
                <w:sz w:val="32"/>
                <w:szCs w:val="32"/>
                <w:lang w:eastAsia="zh-CN"/>
              </w:rPr>
              <w:t>刘维振</w:t>
            </w:r>
            <w:r>
              <w:rPr>
                <w:rFonts w:hint="eastAsia" w:ascii="楷体" w:hAnsi="楷体" w:eastAsia="楷体" w:cs="楷体"/>
                <w:bCs/>
                <w:sz w:val="32"/>
                <w:szCs w:val="32"/>
              </w:rPr>
              <w:t xml:space="preserve"> </w:t>
            </w:r>
            <w:r>
              <w:rPr>
                <w:rFonts w:hint="eastAsia" w:ascii="仿宋" w:hAnsi="仿宋" w:eastAsia="仿宋" w:cs="仿宋"/>
                <w:bCs/>
                <w:sz w:val="32"/>
                <w:szCs w:val="32"/>
                <w:lang w:val="en-US" w:eastAsia="zh-CN"/>
              </w:rPr>
              <w:t xml:space="preserve">   </w:t>
            </w:r>
          </w:p>
        </w:tc>
      </w:tr>
    </w:tbl>
    <w:p>
      <w:pPr>
        <w:keepNext w:val="0"/>
        <w:keepLines w:val="0"/>
        <w:pageBreakBefore w:val="0"/>
        <w:widowControl w:val="0"/>
        <w:kinsoku/>
        <w:wordWrap/>
        <w:overflowPunct/>
        <w:topLinePunct w:val="0"/>
        <w:autoSpaceDE/>
        <w:autoSpaceDN/>
        <w:bidi w:val="0"/>
        <w:adjustRightInd/>
        <w:snapToGrid/>
        <w:spacing w:line="680" w:lineRule="exact"/>
        <w:ind w:left="0"/>
        <w:jc w:val="both"/>
        <w:textAlignment w:val="auto"/>
        <w:rPr>
          <w:rFonts w:hint="eastAsia" w:ascii="方正小标宋简体" w:hAnsi="方正小标宋简体" w:eastAsia="方正小标宋简体" w:cs="方正小标宋简体"/>
          <w:b w:val="0"/>
          <w:bCs w:val="0"/>
          <w:sz w:val="44"/>
          <w:szCs w:val="44"/>
        </w:rPr>
      </w:pPr>
    </w:p>
    <w:p>
      <w:pPr>
        <w:pStyle w:val="2"/>
        <w:keepNext/>
        <w:keepLines/>
        <w:pageBreakBefore w:val="0"/>
        <w:widowControl w:val="0"/>
        <w:kinsoku/>
        <w:wordWrap/>
        <w:overflowPunct/>
        <w:topLinePunct w:val="0"/>
        <w:autoSpaceDE/>
        <w:autoSpaceDN/>
        <w:bidi w:val="0"/>
        <w:adjustRightInd/>
        <w:snapToGrid/>
        <w:spacing w:before="0" w:after="0" w:line="680" w:lineRule="exact"/>
        <w:ind w:firstLine="0" w:firstLineChars="0"/>
        <w:jc w:val="center"/>
        <w:textAlignment w:val="auto"/>
        <w:rPr>
          <w:rFonts w:hint="eastAsia" w:ascii="方正小标宋简体" w:hAnsi="方正小标宋简体" w:eastAsia="方正小标宋简体" w:cs="方正小标宋简体"/>
          <w:b w:val="0"/>
          <w:bCs w:val="0"/>
        </w:rPr>
      </w:pPr>
      <w:bookmarkStart w:id="0" w:name="_Toc14517"/>
      <w:bookmarkStart w:id="1" w:name="_Toc32280"/>
      <w:bookmarkStart w:id="2" w:name="_Toc31310"/>
      <w:bookmarkStart w:id="3" w:name="_Toc8620"/>
      <w:r>
        <w:rPr>
          <w:rFonts w:hint="eastAsia" w:ascii="方正小标宋简体" w:hAnsi="方正小标宋简体" w:eastAsia="方正小标宋简体" w:cs="方正小标宋简体"/>
          <w:b w:val="0"/>
          <w:bCs w:val="0"/>
        </w:rPr>
        <w:t>信阳航空职业学院</w:t>
      </w:r>
    </w:p>
    <w:p>
      <w:pPr>
        <w:pStyle w:val="2"/>
        <w:keepNext/>
        <w:keepLines/>
        <w:pageBreakBefore w:val="0"/>
        <w:widowControl w:val="0"/>
        <w:kinsoku/>
        <w:wordWrap/>
        <w:overflowPunct/>
        <w:topLinePunct w:val="0"/>
        <w:autoSpaceDE/>
        <w:autoSpaceDN/>
        <w:bidi w:val="0"/>
        <w:adjustRightInd/>
        <w:snapToGrid/>
        <w:spacing w:before="0" w:after="0" w:line="680" w:lineRule="exact"/>
        <w:ind w:firstLine="0" w:firstLineChars="0"/>
        <w:jc w:val="center"/>
        <w:textAlignment w:val="auto"/>
        <w:rPr>
          <w:rFonts w:hint="eastAsia" w:ascii="方正小标宋简体" w:hAnsi="方正小标宋简体" w:eastAsia="方正小标宋简体" w:cs="方正小标宋简体"/>
          <w:b w:val="0"/>
          <w:bCs w:val="0"/>
        </w:rPr>
      </w:pPr>
      <w:r>
        <w:rPr>
          <w:rFonts w:hint="eastAsia" w:ascii="方正小标宋简体" w:hAnsi="方正小标宋简体" w:eastAsia="方正小标宋简体" w:cs="方正小标宋简体"/>
          <w:b w:val="0"/>
          <w:bCs w:val="0"/>
          <w:lang w:val="en-US" w:eastAsia="zh-CN"/>
        </w:rPr>
        <w:t xml:space="preserve">  </w:t>
      </w:r>
      <w:r>
        <w:rPr>
          <w:rFonts w:hint="eastAsia" w:ascii="方正小标宋简体" w:hAnsi="方正小标宋简体" w:eastAsia="方正小标宋简体" w:cs="方正小标宋简体"/>
          <w:b w:val="0"/>
          <w:bCs w:val="0"/>
        </w:rPr>
        <w:t>竞赛组织管理办法（试行）</w:t>
      </w:r>
      <w:bookmarkEnd w:id="0"/>
      <w:bookmarkEnd w:id="1"/>
      <w:bookmarkEnd w:id="2"/>
      <w:bookmarkEnd w:id="3"/>
    </w:p>
    <w:p>
      <w:pPr>
        <w:pStyle w:val="3"/>
        <w:keepNext w:val="0"/>
        <w:keepLines w:val="0"/>
        <w:pageBreakBefore w:val="0"/>
        <w:widowControl w:val="0"/>
        <w:kinsoku/>
        <w:wordWrap/>
        <w:overflowPunct/>
        <w:topLinePunct w:val="0"/>
        <w:autoSpaceDE/>
        <w:autoSpaceDN/>
        <w:bidi w:val="0"/>
        <w:adjustRightInd/>
        <w:snapToGrid/>
        <w:spacing w:line="680" w:lineRule="exact"/>
        <w:ind w:left="0" w:leftChars="0" w:firstLine="0" w:firstLineChars="0"/>
        <w:jc w:val="both"/>
        <w:textAlignment w:val="auto"/>
        <w:rPr>
          <w:rFonts w:hint="eastAsia" w:ascii="仿宋" w:hAnsi="仿宋" w:eastAsia="仿宋" w:cs="仿宋"/>
          <w:b/>
          <w:bCs w:val="0"/>
          <w:sz w:val="32"/>
          <w:szCs w:val="32"/>
        </w:rPr>
      </w:pP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第一章 总</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则</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第一条</w:t>
      </w:r>
      <w:r>
        <w:rPr>
          <w:rFonts w:hint="eastAsia" w:ascii="仿宋" w:hAnsi="仿宋" w:eastAsia="仿宋" w:cs="仿宋"/>
          <w:sz w:val="32"/>
          <w:szCs w:val="32"/>
        </w:rPr>
        <w:t xml:space="preserve"> 为进一步规范学校各类竞赛的组织管理工作，鼓励和引导全体师生积极参加各类比赛竞赛，达到以赛促教、以赛促学的目的，从而提高师生的专业技能水平，提高学校办学质量，扩大学校影响力，特制定本办法。</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eastAsia="zh-CN"/>
        </w:rPr>
      </w:pPr>
      <w:r>
        <w:rPr>
          <w:rFonts w:hint="eastAsia" w:ascii="仿宋" w:hAnsi="仿宋" w:eastAsia="仿宋" w:cs="仿宋"/>
          <w:b/>
          <w:bCs/>
          <w:sz w:val="32"/>
          <w:szCs w:val="32"/>
        </w:rPr>
        <w:t>第二条</w:t>
      </w:r>
      <w:r>
        <w:rPr>
          <w:rFonts w:hint="eastAsia" w:ascii="仿宋" w:hAnsi="仿宋" w:eastAsia="仿宋" w:cs="仿宋"/>
          <w:sz w:val="32"/>
          <w:szCs w:val="32"/>
        </w:rPr>
        <w:t xml:space="preserve"> 竞赛是以提高师生专业实践能力及职业基本能力为目标，设置比赛奖项并颁发获奖证书的活动。目的是激励师生个性发展，培养创新意识、实践能力和团队精神，促进学风建设，逐步使师生形成</w:t>
      </w:r>
      <w:r>
        <w:rPr>
          <w:rFonts w:hint="eastAsia" w:ascii="仿宋" w:hAnsi="仿宋" w:eastAsia="仿宋" w:cs="仿宋"/>
          <w:sz w:val="32"/>
          <w:szCs w:val="32"/>
          <w:lang w:eastAsia="zh-CN"/>
        </w:rPr>
        <w:t>基本理论与操作实践的</w:t>
      </w:r>
      <w:r>
        <w:rPr>
          <w:rFonts w:hint="eastAsia" w:ascii="仿宋" w:hAnsi="仿宋" w:eastAsia="仿宋" w:cs="仿宋"/>
          <w:sz w:val="32"/>
          <w:szCs w:val="32"/>
          <w:highlight w:val="none"/>
        </w:rPr>
        <w:t>有机结合</w:t>
      </w:r>
      <w:r>
        <w:rPr>
          <w:rFonts w:hint="eastAsia" w:ascii="仿宋" w:hAnsi="仿宋" w:eastAsia="仿宋" w:cs="仿宋"/>
          <w:sz w:val="32"/>
          <w:szCs w:val="32"/>
          <w:highlight w:val="none"/>
          <w:lang w:eastAsia="zh-CN"/>
        </w:rPr>
        <w:t>。</w:t>
      </w: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第二章  竞赛级别及类型</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eastAsia="zh-CN"/>
        </w:rPr>
      </w:pPr>
      <w:r>
        <w:rPr>
          <w:rFonts w:hint="eastAsia" w:ascii="仿宋" w:hAnsi="仿宋" w:eastAsia="仿宋" w:cs="仿宋"/>
          <w:b/>
          <w:bCs/>
          <w:sz w:val="32"/>
          <w:szCs w:val="32"/>
        </w:rPr>
        <w:t>第三条</w:t>
      </w:r>
      <w:r>
        <w:rPr>
          <w:rFonts w:hint="eastAsia" w:ascii="仿宋" w:hAnsi="仿宋" w:eastAsia="仿宋" w:cs="仿宋"/>
          <w:sz w:val="32"/>
          <w:szCs w:val="32"/>
        </w:rPr>
        <w:t xml:space="preserve"> </w:t>
      </w:r>
      <w:r>
        <w:rPr>
          <w:rFonts w:hint="eastAsia" w:ascii="仿宋" w:hAnsi="仿宋" w:eastAsia="仿宋" w:cs="仿宋"/>
          <w:sz w:val="32"/>
          <w:szCs w:val="32"/>
          <w:highlight w:val="none"/>
        </w:rPr>
        <w:t>本办法所</w:t>
      </w:r>
      <w:r>
        <w:rPr>
          <w:rFonts w:hint="eastAsia" w:ascii="仿宋" w:hAnsi="仿宋" w:eastAsia="仿宋" w:cs="仿宋"/>
          <w:sz w:val="32"/>
          <w:szCs w:val="32"/>
          <w:highlight w:val="none"/>
          <w:lang w:eastAsia="zh-CN"/>
        </w:rPr>
        <w:t>称</w:t>
      </w:r>
      <w:r>
        <w:rPr>
          <w:rFonts w:hint="eastAsia" w:ascii="仿宋" w:hAnsi="仿宋" w:eastAsia="仿宋" w:cs="仿宋"/>
          <w:sz w:val="32"/>
          <w:szCs w:val="32"/>
          <w:highlight w:val="none"/>
        </w:rPr>
        <w:t>竞赛</w:t>
      </w:r>
      <w:r>
        <w:rPr>
          <w:rFonts w:hint="eastAsia" w:ascii="仿宋" w:hAnsi="仿宋" w:eastAsia="仿宋" w:cs="仿宋"/>
          <w:sz w:val="32"/>
          <w:szCs w:val="32"/>
          <w:highlight w:val="none"/>
          <w:lang w:eastAsia="zh-CN"/>
        </w:rPr>
        <w:t>主要是指</w:t>
      </w:r>
      <w:r>
        <w:rPr>
          <w:rFonts w:hint="eastAsia" w:ascii="仿宋" w:hAnsi="仿宋" w:eastAsia="仿宋" w:cs="仿宋"/>
          <w:sz w:val="32"/>
          <w:szCs w:val="32"/>
          <w:highlight w:val="none"/>
        </w:rPr>
        <w:t>：各级各类</w:t>
      </w:r>
      <w:r>
        <w:rPr>
          <w:rFonts w:hint="eastAsia" w:ascii="仿宋" w:hAnsi="仿宋" w:eastAsia="仿宋" w:cs="仿宋"/>
          <w:sz w:val="32"/>
          <w:szCs w:val="32"/>
          <w:highlight w:val="none"/>
          <w:lang w:eastAsia="zh-CN"/>
        </w:rPr>
        <w:t>师生</w:t>
      </w:r>
      <w:r>
        <w:rPr>
          <w:rFonts w:hint="eastAsia" w:ascii="仿宋" w:hAnsi="仿宋" w:eastAsia="仿宋" w:cs="仿宋"/>
          <w:sz w:val="32"/>
          <w:szCs w:val="32"/>
          <w:highlight w:val="none"/>
        </w:rPr>
        <w:t>技能竞赛</w:t>
      </w:r>
      <w:r>
        <w:rPr>
          <w:rFonts w:hint="eastAsia" w:ascii="仿宋" w:hAnsi="仿宋" w:eastAsia="仿宋" w:cs="仿宋"/>
          <w:sz w:val="32"/>
          <w:szCs w:val="32"/>
          <w:highlight w:val="none"/>
          <w:lang w:eastAsia="zh-CN"/>
        </w:rPr>
        <w:t>，包括</w:t>
      </w:r>
      <w:r>
        <w:rPr>
          <w:rFonts w:hint="eastAsia" w:ascii="仿宋" w:hAnsi="仿宋" w:eastAsia="仿宋" w:cs="仿宋"/>
          <w:sz w:val="32"/>
          <w:szCs w:val="32"/>
          <w:highlight w:val="none"/>
        </w:rPr>
        <w:t>教师教学竞赛</w:t>
      </w:r>
      <w:r>
        <w:rPr>
          <w:rFonts w:hint="eastAsia" w:ascii="仿宋" w:hAnsi="仿宋" w:eastAsia="仿宋" w:cs="仿宋"/>
          <w:sz w:val="32"/>
          <w:szCs w:val="32"/>
          <w:highlight w:val="none"/>
          <w:lang w:eastAsia="zh-CN"/>
        </w:rPr>
        <w:t>和学生</w:t>
      </w:r>
      <w:r>
        <w:rPr>
          <w:rFonts w:hint="eastAsia" w:ascii="仿宋" w:hAnsi="仿宋" w:eastAsia="仿宋" w:cs="仿宋"/>
          <w:sz w:val="32"/>
          <w:szCs w:val="32"/>
          <w:highlight w:val="none"/>
        </w:rPr>
        <w:t>科技创新竞赛、学科竞赛、</w:t>
      </w:r>
      <w:r>
        <w:rPr>
          <w:rFonts w:hint="eastAsia" w:ascii="仿宋" w:hAnsi="仿宋" w:eastAsia="仿宋" w:cs="仿宋"/>
          <w:sz w:val="32"/>
          <w:szCs w:val="32"/>
          <w:highlight w:val="none"/>
          <w:lang w:eastAsia="zh-CN"/>
        </w:rPr>
        <w:t>创新</w:t>
      </w:r>
      <w:r>
        <w:rPr>
          <w:rFonts w:hint="eastAsia" w:ascii="仿宋" w:hAnsi="仿宋" w:eastAsia="仿宋" w:cs="仿宋"/>
          <w:sz w:val="32"/>
          <w:szCs w:val="32"/>
          <w:highlight w:val="none"/>
        </w:rPr>
        <w:t>创业大赛等竞赛活动</w:t>
      </w:r>
      <w:r>
        <w:rPr>
          <w:rFonts w:hint="eastAsia" w:ascii="仿宋" w:hAnsi="仿宋" w:eastAsia="仿宋" w:cs="仿宋"/>
          <w:sz w:val="32"/>
          <w:szCs w:val="32"/>
          <w:highlight w:val="none"/>
          <w:lang w:eastAsia="zh-CN"/>
        </w:rPr>
        <w:t>。</w:t>
      </w:r>
      <w:r>
        <w:rPr>
          <w:rFonts w:hint="eastAsia" w:ascii="仿宋" w:hAnsi="仿宋" w:eastAsia="仿宋" w:cs="仿宋"/>
          <w:sz w:val="32"/>
          <w:szCs w:val="32"/>
          <w:highlight w:val="none"/>
        </w:rPr>
        <w:t>征文类</w:t>
      </w:r>
      <w:r>
        <w:rPr>
          <w:rFonts w:hint="eastAsia" w:ascii="仿宋" w:hAnsi="仿宋" w:eastAsia="仿宋" w:cs="仿宋"/>
          <w:sz w:val="32"/>
          <w:szCs w:val="32"/>
          <w:highlight w:val="none"/>
          <w:lang w:eastAsia="zh-CN"/>
        </w:rPr>
        <w:t>活动</w:t>
      </w:r>
      <w:r>
        <w:rPr>
          <w:rFonts w:hint="eastAsia" w:ascii="仿宋" w:hAnsi="仿宋" w:eastAsia="仿宋" w:cs="仿宋"/>
          <w:sz w:val="32"/>
          <w:szCs w:val="32"/>
          <w:highlight w:val="none"/>
        </w:rPr>
        <w:t>不纳入</w:t>
      </w:r>
      <w:r>
        <w:rPr>
          <w:rFonts w:hint="eastAsia" w:ascii="仿宋" w:hAnsi="仿宋" w:eastAsia="仿宋" w:cs="仿宋"/>
          <w:sz w:val="32"/>
          <w:szCs w:val="32"/>
          <w:highlight w:val="none"/>
          <w:lang w:eastAsia="zh-CN"/>
        </w:rPr>
        <w:t>此</w:t>
      </w:r>
      <w:r>
        <w:rPr>
          <w:rFonts w:hint="eastAsia" w:ascii="仿宋" w:hAnsi="仿宋" w:eastAsia="仿宋" w:cs="仿宋"/>
          <w:sz w:val="32"/>
          <w:szCs w:val="32"/>
          <w:highlight w:val="none"/>
        </w:rPr>
        <w:t>范围。</w:t>
      </w:r>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textAlignment w:val="auto"/>
        <w:rPr>
          <w:rFonts w:hint="eastAsia" w:ascii="仿宋" w:hAnsi="仿宋" w:eastAsia="仿宋" w:cs="仿宋"/>
          <w:bCs/>
          <w:spacing w:val="8"/>
          <w:kern w:val="0"/>
          <w:sz w:val="32"/>
          <w:szCs w:val="32"/>
        </w:rPr>
      </w:pPr>
      <w:r>
        <w:rPr>
          <w:rFonts w:hint="eastAsia" w:ascii="仿宋" w:hAnsi="仿宋" w:eastAsia="仿宋" w:cs="仿宋"/>
          <w:bCs/>
          <w:spacing w:val="8"/>
          <w:kern w:val="0"/>
          <w:sz w:val="32"/>
          <w:szCs w:val="32"/>
        </w:rPr>
        <w:t>竞赛级别的界定</w:t>
      </w:r>
      <w:r>
        <w:rPr>
          <w:rFonts w:hint="eastAsia" w:ascii="仿宋" w:hAnsi="仿宋" w:eastAsia="仿宋" w:cs="仿宋"/>
          <w:bCs/>
          <w:spacing w:val="8"/>
          <w:kern w:val="0"/>
          <w:sz w:val="32"/>
          <w:szCs w:val="32"/>
          <w:lang w:eastAsia="zh-CN"/>
        </w:rPr>
        <w:t>，</w:t>
      </w:r>
      <w:r>
        <w:rPr>
          <w:rFonts w:hint="eastAsia" w:ascii="仿宋" w:hAnsi="仿宋" w:eastAsia="仿宋" w:cs="仿宋"/>
          <w:bCs/>
          <w:spacing w:val="8"/>
          <w:kern w:val="0"/>
          <w:sz w:val="32"/>
          <w:szCs w:val="32"/>
        </w:rPr>
        <w:t>原则</w:t>
      </w:r>
      <w:r>
        <w:rPr>
          <w:rFonts w:hint="eastAsia" w:ascii="仿宋" w:hAnsi="仿宋" w:eastAsia="仿宋" w:cs="仿宋"/>
          <w:bCs/>
          <w:spacing w:val="8"/>
          <w:kern w:val="0"/>
          <w:sz w:val="32"/>
          <w:szCs w:val="32"/>
          <w:lang w:eastAsia="zh-CN"/>
        </w:rPr>
        <w:t>上</w:t>
      </w:r>
      <w:r>
        <w:rPr>
          <w:rFonts w:hint="eastAsia" w:ascii="仿宋" w:hAnsi="仿宋" w:eastAsia="仿宋" w:cs="仿宋"/>
          <w:bCs/>
          <w:spacing w:val="8"/>
          <w:kern w:val="0"/>
          <w:sz w:val="32"/>
          <w:szCs w:val="32"/>
        </w:rPr>
        <w:t>以比赛通知（邀请函）或获奖证书上组织单位的公章为主要依据，由教务处协同竞赛</w:t>
      </w:r>
      <w:r>
        <w:rPr>
          <w:rFonts w:hint="eastAsia" w:ascii="仿宋" w:hAnsi="仿宋" w:eastAsia="仿宋" w:cs="仿宋"/>
          <w:bCs/>
          <w:spacing w:val="8"/>
          <w:kern w:val="0"/>
          <w:sz w:val="32"/>
          <w:szCs w:val="32"/>
          <w:lang w:eastAsia="zh-CN"/>
        </w:rPr>
        <w:t>主办</w:t>
      </w:r>
      <w:r>
        <w:rPr>
          <w:rFonts w:hint="eastAsia" w:ascii="仿宋" w:hAnsi="仿宋" w:eastAsia="仿宋" w:cs="仿宋"/>
          <w:bCs/>
          <w:spacing w:val="8"/>
          <w:kern w:val="0"/>
          <w:sz w:val="32"/>
          <w:szCs w:val="32"/>
        </w:rPr>
        <w:t>部门进行论证，未经批准的赛项不列入参赛目录。根据竞赛组织机构的性质，各类竞赛</w:t>
      </w:r>
      <w:r>
        <w:rPr>
          <w:rFonts w:hint="eastAsia" w:ascii="仿宋" w:hAnsi="仿宋" w:eastAsia="仿宋" w:cs="仿宋"/>
          <w:bCs/>
          <w:spacing w:val="8"/>
          <w:kern w:val="0"/>
          <w:sz w:val="32"/>
          <w:szCs w:val="32"/>
          <w:lang w:eastAsia="zh-CN"/>
        </w:rPr>
        <w:t>分为</w:t>
      </w:r>
      <w:r>
        <w:rPr>
          <w:rFonts w:hint="eastAsia" w:ascii="仿宋" w:hAnsi="仿宋" w:eastAsia="仿宋" w:cs="仿宋"/>
          <w:sz w:val="32"/>
          <w:szCs w:val="32"/>
        </w:rPr>
        <w:t>Ⅰ</w:t>
      </w:r>
      <w:r>
        <w:rPr>
          <w:rFonts w:hint="eastAsia" w:ascii="仿宋" w:hAnsi="仿宋" w:eastAsia="仿宋" w:cs="仿宋"/>
          <w:sz w:val="32"/>
          <w:szCs w:val="32"/>
          <w:lang w:eastAsia="zh-CN"/>
        </w:rPr>
        <w:t>、</w:t>
      </w:r>
      <w:r>
        <w:rPr>
          <w:rFonts w:hint="eastAsia" w:ascii="仿宋" w:hAnsi="仿宋" w:eastAsia="仿宋" w:cs="仿宋"/>
          <w:sz w:val="32"/>
          <w:szCs w:val="32"/>
        </w:rPr>
        <w:t>Ⅱ</w:t>
      </w:r>
      <w:r>
        <w:rPr>
          <w:rFonts w:hint="eastAsia" w:ascii="仿宋" w:hAnsi="仿宋" w:eastAsia="仿宋" w:cs="仿宋"/>
          <w:sz w:val="32"/>
          <w:szCs w:val="32"/>
          <w:lang w:eastAsia="zh-CN"/>
        </w:rPr>
        <w:t>、</w:t>
      </w:r>
      <w:r>
        <w:rPr>
          <w:rFonts w:hint="eastAsia" w:ascii="仿宋" w:hAnsi="仿宋" w:eastAsia="仿宋" w:cs="仿宋"/>
          <w:sz w:val="32"/>
          <w:szCs w:val="32"/>
        </w:rPr>
        <w:t>Ⅲ</w:t>
      </w:r>
      <w:r>
        <w:rPr>
          <w:rFonts w:hint="eastAsia" w:ascii="仿宋" w:hAnsi="仿宋" w:eastAsia="仿宋" w:cs="仿宋"/>
          <w:bCs/>
          <w:spacing w:val="8"/>
          <w:kern w:val="0"/>
          <w:sz w:val="32"/>
          <w:szCs w:val="32"/>
        </w:rPr>
        <w:t>级别。</w:t>
      </w:r>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textAlignment w:val="auto"/>
        <w:rPr>
          <w:rFonts w:hint="eastAsia" w:ascii="仿宋" w:hAnsi="仿宋" w:eastAsia="仿宋" w:cs="仿宋"/>
          <w:bCs/>
          <w:spacing w:val="8"/>
          <w:kern w:val="0"/>
          <w:sz w:val="32"/>
          <w:szCs w:val="32"/>
          <w:lang w:eastAsia="zh-CN"/>
        </w:rPr>
      </w:pPr>
      <w:r>
        <w:rPr>
          <w:rFonts w:hint="eastAsia" w:ascii="仿宋" w:hAnsi="仿宋" w:eastAsia="仿宋" w:cs="仿宋"/>
          <w:bCs/>
          <w:spacing w:val="8"/>
          <w:kern w:val="0"/>
          <w:sz w:val="32"/>
          <w:szCs w:val="32"/>
        </w:rPr>
        <w:t>Ⅰ级竞赛</w:t>
      </w:r>
      <w:r>
        <w:rPr>
          <w:rFonts w:hint="eastAsia" w:ascii="仿宋" w:hAnsi="仿宋" w:eastAsia="仿宋" w:cs="仿宋"/>
          <w:bCs/>
          <w:spacing w:val="8"/>
          <w:kern w:val="0"/>
          <w:sz w:val="32"/>
          <w:szCs w:val="32"/>
          <w:lang w:eastAsia="zh-CN"/>
        </w:rPr>
        <w:t>：</w:t>
      </w:r>
      <w:r>
        <w:rPr>
          <w:rFonts w:hint="eastAsia" w:ascii="仿宋" w:hAnsi="仿宋" w:eastAsia="仿宋" w:cs="仿宋"/>
          <w:bCs/>
          <w:spacing w:val="8"/>
          <w:kern w:val="0"/>
          <w:sz w:val="32"/>
          <w:szCs w:val="32"/>
        </w:rPr>
        <w:t>国家级竞赛</w:t>
      </w:r>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textAlignment w:val="auto"/>
        <w:rPr>
          <w:rFonts w:hint="eastAsia" w:ascii="仿宋" w:hAnsi="仿宋" w:eastAsia="仿宋" w:cs="仿宋"/>
          <w:bCs/>
          <w:spacing w:val="8"/>
          <w:kern w:val="0"/>
          <w:sz w:val="32"/>
          <w:szCs w:val="32"/>
          <w:lang w:eastAsia="zh-CN"/>
        </w:rPr>
      </w:pPr>
      <w:r>
        <w:rPr>
          <w:rFonts w:hint="eastAsia" w:ascii="仿宋" w:hAnsi="仿宋" w:eastAsia="仿宋" w:cs="仿宋"/>
          <w:bCs/>
          <w:spacing w:val="8"/>
          <w:kern w:val="0"/>
          <w:sz w:val="32"/>
          <w:szCs w:val="32"/>
        </w:rPr>
        <w:t>Ⅰ级</w:t>
      </w:r>
      <w:r>
        <w:rPr>
          <w:rFonts w:hint="eastAsia" w:ascii="仿宋" w:hAnsi="仿宋" w:eastAsia="仿宋" w:cs="仿宋"/>
          <w:bCs/>
          <w:spacing w:val="8"/>
          <w:kern w:val="0"/>
          <w:sz w:val="32"/>
          <w:szCs w:val="32"/>
          <w:lang w:val="en-US" w:eastAsia="zh-CN"/>
        </w:rPr>
        <w:t>A类：</w:t>
      </w:r>
      <w:r>
        <w:rPr>
          <w:rFonts w:hint="eastAsia" w:ascii="仿宋" w:hAnsi="仿宋" w:eastAsia="仿宋" w:cs="仿宋"/>
          <w:bCs/>
          <w:spacing w:val="8"/>
          <w:kern w:val="0"/>
          <w:sz w:val="32"/>
          <w:szCs w:val="32"/>
        </w:rPr>
        <w:t>指由教育部主办的中国国际大学生创新大赛、全国职业院校技能大赛、全国职业院校</w:t>
      </w:r>
      <w:r>
        <w:rPr>
          <w:rFonts w:hint="eastAsia" w:ascii="仿宋" w:hAnsi="仿宋" w:eastAsia="仿宋" w:cs="仿宋"/>
          <w:bCs/>
          <w:spacing w:val="8"/>
          <w:kern w:val="0"/>
          <w:sz w:val="32"/>
          <w:szCs w:val="32"/>
          <w:lang w:eastAsia="zh-CN"/>
        </w:rPr>
        <w:t>教师教学能力大赛、</w:t>
      </w:r>
      <w:r>
        <w:rPr>
          <w:rFonts w:hint="eastAsia" w:ascii="仿宋" w:hAnsi="仿宋" w:eastAsia="仿宋" w:cs="仿宋"/>
          <w:bCs/>
          <w:spacing w:val="8"/>
          <w:kern w:val="0"/>
          <w:sz w:val="32"/>
          <w:szCs w:val="32"/>
        </w:rPr>
        <w:t>“挑战杯”全国大学生课外学术科技作品竞赛</w:t>
      </w:r>
      <w:r>
        <w:rPr>
          <w:rFonts w:hint="eastAsia" w:ascii="仿宋" w:hAnsi="仿宋" w:eastAsia="仿宋" w:cs="仿宋"/>
          <w:bCs/>
          <w:spacing w:val="8"/>
          <w:kern w:val="0"/>
          <w:sz w:val="32"/>
          <w:szCs w:val="32"/>
          <w:lang w:eastAsia="zh-CN"/>
        </w:rPr>
        <w:t>、</w:t>
      </w:r>
      <w:r>
        <w:rPr>
          <w:rFonts w:hint="eastAsia" w:ascii="仿宋" w:hAnsi="仿宋" w:eastAsia="仿宋" w:cs="仿宋"/>
          <w:bCs/>
          <w:spacing w:val="8"/>
          <w:kern w:val="0"/>
          <w:sz w:val="32"/>
          <w:szCs w:val="32"/>
        </w:rPr>
        <w:t>“挑战杯”中国大学生创业计划竞赛</w:t>
      </w:r>
      <w:r>
        <w:rPr>
          <w:rFonts w:hint="eastAsia" w:ascii="仿宋" w:hAnsi="仿宋" w:eastAsia="仿宋" w:cs="仿宋"/>
          <w:bCs/>
          <w:spacing w:val="8"/>
          <w:kern w:val="0"/>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textAlignment w:val="auto"/>
        <w:rPr>
          <w:rFonts w:hint="eastAsia" w:ascii="仿宋" w:hAnsi="仿宋" w:eastAsia="仿宋" w:cs="仿宋"/>
          <w:bCs/>
          <w:spacing w:val="8"/>
          <w:kern w:val="0"/>
          <w:sz w:val="32"/>
          <w:szCs w:val="32"/>
          <w:lang w:val="en-US" w:eastAsia="zh-CN"/>
        </w:rPr>
      </w:pPr>
      <w:r>
        <w:rPr>
          <w:rFonts w:hint="eastAsia" w:ascii="仿宋" w:hAnsi="仿宋" w:eastAsia="仿宋" w:cs="仿宋"/>
          <w:bCs/>
          <w:spacing w:val="8"/>
          <w:kern w:val="0"/>
          <w:sz w:val="32"/>
          <w:szCs w:val="32"/>
        </w:rPr>
        <w:t>Ⅰ级</w:t>
      </w:r>
      <w:r>
        <w:rPr>
          <w:rFonts w:hint="eastAsia" w:ascii="仿宋" w:hAnsi="仿宋" w:eastAsia="仿宋" w:cs="仿宋"/>
          <w:bCs/>
          <w:spacing w:val="8"/>
          <w:kern w:val="0"/>
          <w:sz w:val="32"/>
          <w:szCs w:val="32"/>
          <w:lang w:val="en-US" w:eastAsia="zh-CN"/>
        </w:rPr>
        <w:t>B类：</w:t>
      </w:r>
      <w:r>
        <w:rPr>
          <w:rFonts w:hint="eastAsia" w:ascii="仿宋" w:hAnsi="仿宋" w:eastAsia="仿宋" w:cs="仿宋"/>
          <w:bCs/>
          <w:spacing w:val="8"/>
          <w:kern w:val="0"/>
          <w:sz w:val="32"/>
          <w:szCs w:val="32"/>
        </w:rPr>
        <w:t>指由教育部、</w:t>
      </w:r>
      <w:r>
        <w:rPr>
          <w:rFonts w:hint="eastAsia" w:ascii="仿宋" w:hAnsi="仿宋" w:eastAsia="仿宋" w:cs="仿宋"/>
          <w:bCs/>
          <w:spacing w:val="8"/>
          <w:kern w:val="0"/>
          <w:sz w:val="32"/>
          <w:szCs w:val="32"/>
          <w:lang w:eastAsia="zh-CN"/>
        </w:rPr>
        <w:t>工业和信息化部</w:t>
      </w:r>
      <w:r>
        <w:rPr>
          <w:rFonts w:hint="eastAsia" w:ascii="仿宋" w:hAnsi="仿宋" w:eastAsia="仿宋" w:cs="仿宋"/>
          <w:bCs/>
          <w:spacing w:val="8"/>
          <w:kern w:val="0"/>
          <w:sz w:val="32"/>
          <w:szCs w:val="32"/>
        </w:rPr>
        <w:t>、科技部、人社部、共青团中央等国家级行政主管部门独立主办的其他全国性竞赛。</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40" w:firstLineChars="200"/>
        <w:textAlignment w:val="auto"/>
        <w:rPr>
          <w:rFonts w:hint="eastAsia" w:ascii="仿宋" w:hAnsi="仿宋" w:eastAsia="仿宋" w:cs="仿宋"/>
          <w:sz w:val="32"/>
          <w:szCs w:val="32"/>
          <w:lang w:eastAsia="zh-CN"/>
        </w:rPr>
      </w:pPr>
      <w:r>
        <w:rPr>
          <w:rFonts w:hint="eastAsia" w:ascii="仿宋" w:hAnsi="仿宋" w:eastAsia="仿宋" w:cs="仿宋"/>
          <w:sz w:val="32"/>
          <w:szCs w:val="32"/>
        </w:rPr>
        <w:t>Ⅱ级竞赛</w:t>
      </w:r>
      <w:r>
        <w:rPr>
          <w:rFonts w:hint="eastAsia" w:ascii="仿宋" w:hAnsi="仿宋" w:eastAsia="仿宋" w:cs="仿宋"/>
          <w:sz w:val="32"/>
          <w:szCs w:val="32"/>
          <w:lang w:eastAsia="zh-CN"/>
        </w:rPr>
        <w:t>：省级竞赛</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仿宋" w:hAnsi="仿宋" w:eastAsia="仿宋" w:cs="仿宋"/>
          <w:bCs/>
          <w:spacing w:val="8"/>
          <w:kern w:val="0"/>
          <w:sz w:val="32"/>
          <w:szCs w:val="32"/>
          <w:lang w:eastAsia="zh-CN"/>
        </w:rPr>
      </w:pPr>
      <w:r>
        <w:rPr>
          <w:rFonts w:hint="eastAsia" w:ascii="仿宋" w:hAnsi="仿宋" w:eastAsia="仿宋" w:cs="仿宋"/>
          <w:sz w:val="32"/>
          <w:szCs w:val="32"/>
        </w:rPr>
        <w:t>Ⅱ级</w:t>
      </w:r>
      <w:r>
        <w:rPr>
          <w:rFonts w:hint="eastAsia" w:ascii="仿宋" w:hAnsi="仿宋" w:eastAsia="仿宋" w:cs="仿宋"/>
          <w:sz w:val="32"/>
          <w:szCs w:val="32"/>
          <w:lang w:val="en-US" w:eastAsia="zh-CN"/>
        </w:rPr>
        <w:t>A类：</w:t>
      </w:r>
      <w:r>
        <w:rPr>
          <w:rFonts w:hint="eastAsia" w:ascii="仿宋" w:hAnsi="仿宋" w:eastAsia="仿宋" w:cs="仿宋"/>
          <w:bCs/>
          <w:spacing w:val="8"/>
          <w:kern w:val="0"/>
          <w:sz w:val="32"/>
          <w:szCs w:val="32"/>
        </w:rPr>
        <w:t>指由省教育厅主办的大学生创新大赛、职业院校</w:t>
      </w:r>
      <w:r>
        <w:rPr>
          <w:rFonts w:hint="eastAsia" w:ascii="仿宋" w:hAnsi="仿宋" w:eastAsia="仿宋" w:cs="仿宋"/>
          <w:bCs/>
          <w:spacing w:val="8"/>
          <w:kern w:val="0"/>
          <w:sz w:val="32"/>
          <w:szCs w:val="32"/>
          <w:lang w:eastAsia="zh-CN"/>
        </w:rPr>
        <w:t>学生</w:t>
      </w:r>
      <w:r>
        <w:rPr>
          <w:rFonts w:hint="eastAsia" w:ascii="仿宋" w:hAnsi="仿宋" w:eastAsia="仿宋" w:cs="仿宋"/>
          <w:bCs/>
          <w:spacing w:val="8"/>
          <w:kern w:val="0"/>
          <w:sz w:val="32"/>
          <w:szCs w:val="32"/>
        </w:rPr>
        <w:t>技能大赛、职业院校</w:t>
      </w:r>
      <w:r>
        <w:rPr>
          <w:rFonts w:hint="eastAsia" w:ascii="仿宋" w:hAnsi="仿宋" w:eastAsia="仿宋" w:cs="仿宋"/>
          <w:bCs/>
          <w:spacing w:val="8"/>
          <w:kern w:val="0"/>
          <w:sz w:val="32"/>
          <w:szCs w:val="32"/>
          <w:lang w:eastAsia="zh-CN"/>
        </w:rPr>
        <w:t>教师教学能力大赛</w:t>
      </w:r>
      <w:r>
        <w:rPr>
          <w:rFonts w:hint="eastAsia" w:ascii="仿宋" w:hAnsi="仿宋" w:eastAsia="仿宋" w:cs="仿宋"/>
          <w:bCs/>
          <w:spacing w:val="8"/>
          <w:kern w:val="0"/>
          <w:sz w:val="32"/>
          <w:szCs w:val="32"/>
        </w:rPr>
        <w:t>、“挑战杯”大学生课外学术科技作品竞赛</w:t>
      </w:r>
      <w:r>
        <w:rPr>
          <w:rFonts w:hint="eastAsia" w:ascii="仿宋" w:hAnsi="仿宋" w:eastAsia="仿宋" w:cs="仿宋"/>
          <w:bCs/>
          <w:spacing w:val="8"/>
          <w:kern w:val="0"/>
          <w:sz w:val="32"/>
          <w:szCs w:val="32"/>
          <w:lang w:eastAsia="zh-CN"/>
        </w:rPr>
        <w:t>、</w:t>
      </w:r>
      <w:r>
        <w:rPr>
          <w:rFonts w:hint="eastAsia" w:ascii="仿宋" w:hAnsi="仿宋" w:eastAsia="仿宋" w:cs="仿宋"/>
          <w:bCs/>
          <w:spacing w:val="8"/>
          <w:kern w:val="0"/>
          <w:sz w:val="32"/>
          <w:szCs w:val="32"/>
        </w:rPr>
        <w:t>“挑战杯”大学生创业计划竞赛</w:t>
      </w:r>
      <w:r>
        <w:rPr>
          <w:rFonts w:hint="eastAsia" w:ascii="仿宋" w:hAnsi="仿宋" w:eastAsia="仿宋" w:cs="仿宋"/>
          <w:bCs/>
          <w:spacing w:val="8"/>
          <w:kern w:val="0"/>
          <w:sz w:val="32"/>
          <w:szCs w:val="32"/>
          <w:lang w:eastAsia="zh-CN"/>
        </w:rPr>
        <w:t>，以及人社厅举办的世界技能大赛等。</w:t>
      </w:r>
    </w:p>
    <w:p>
      <w:pPr>
        <w:keepNext w:val="0"/>
        <w:keepLines w:val="0"/>
        <w:pageBreakBefore w:val="0"/>
        <w:widowControl w:val="0"/>
        <w:kinsoku/>
        <w:wordWrap/>
        <w:overflowPunct/>
        <w:topLinePunct w:val="0"/>
        <w:autoSpaceDE/>
        <w:autoSpaceDN/>
        <w:bidi w:val="0"/>
        <w:adjustRightInd/>
        <w:snapToGrid/>
        <w:spacing w:line="580" w:lineRule="exact"/>
        <w:ind w:left="0" w:leftChars="0" w:firstLine="320" w:firstLineChars="1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Ⅱ级</w:t>
      </w:r>
      <w:r>
        <w:rPr>
          <w:rFonts w:hint="eastAsia" w:ascii="仿宋" w:hAnsi="仿宋" w:eastAsia="仿宋" w:cs="仿宋"/>
          <w:sz w:val="32"/>
          <w:szCs w:val="32"/>
          <w:lang w:val="en-US" w:eastAsia="zh-CN"/>
        </w:rPr>
        <w:t>B类：指</w:t>
      </w:r>
      <w:r>
        <w:rPr>
          <w:rFonts w:hint="eastAsia" w:ascii="仿宋" w:hAnsi="仿宋" w:eastAsia="仿宋" w:cs="仿宋"/>
          <w:bCs/>
          <w:spacing w:val="8"/>
          <w:kern w:val="0"/>
          <w:sz w:val="32"/>
          <w:szCs w:val="32"/>
        </w:rPr>
        <w:t>由省教育厅转发省高等教育学会认定为省级的竞赛、由省教育厅转发（或指定）其他学术团体主办的竞赛、教育部下属二级机构和其他省级行政主管部门主办的全省性或跨省竞赛；</w:t>
      </w:r>
      <w:r>
        <w:rPr>
          <w:rFonts w:hint="eastAsia" w:ascii="仿宋" w:hAnsi="仿宋" w:eastAsia="仿宋" w:cs="仿宋"/>
          <w:bCs/>
          <w:spacing w:val="-3"/>
          <w:kern w:val="0"/>
          <w:sz w:val="32"/>
          <w:szCs w:val="32"/>
        </w:rPr>
        <w:t>由省教育厅转发省高等教育学会认定为省级培育项目的竞赛、国家其他行政主管部门（非教育部）下属二级机构、国家一级学术团体、教育部各类教学指导委员会主办的各类竞赛；</w:t>
      </w:r>
      <w:r>
        <w:rPr>
          <w:rFonts w:hint="eastAsia" w:ascii="仿宋" w:hAnsi="仿宋" w:eastAsia="仿宋" w:cs="仿宋"/>
          <w:bCs/>
          <w:spacing w:val="8"/>
          <w:kern w:val="0"/>
          <w:sz w:val="32"/>
          <w:szCs w:val="32"/>
        </w:rPr>
        <w:t>由其他国家级学术团体、国家级行业组织（非一级学术团体）主办的各类竞赛。</w:t>
      </w: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lang w:eastAsia="zh-CN"/>
        </w:rPr>
      </w:pPr>
      <w:r>
        <w:rPr>
          <w:rFonts w:hint="eastAsia" w:ascii="仿宋" w:hAnsi="仿宋" w:eastAsia="仿宋" w:cs="仿宋"/>
          <w:sz w:val="32"/>
          <w:szCs w:val="32"/>
        </w:rPr>
        <w:t>Ⅲ级竞赛</w:t>
      </w:r>
      <w:r>
        <w:rPr>
          <w:rFonts w:hint="eastAsia" w:ascii="仿宋" w:hAnsi="仿宋" w:eastAsia="仿宋" w:cs="仿宋"/>
          <w:sz w:val="32"/>
          <w:szCs w:val="32"/>
          <w:lang w:eastAsia="zh-CN"/>
        </w:rPr>
        <w:t>：市级及校级竞赛</w:t>
      </w:r>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textAlignment w:val="auto"/>
        <w:rPr>
          <w:rFonts w:hint="eastAsia" w:ascii="仿宋" w:hAnsi="仿宋" w:eastAsia="仿宋" w:cs="仿宋"/>
          <w:sz w:val="32"/>
          <w:szCs w:val="32"/>
          <w:lang w:eastAsia="zh-CN"/>
        </w:rPr>
      </w:pPr>
      <w:r>
        <w:rPr>
          <w:rFonts w:hint="eastAsia" w:ascii="仿宋" w:hAnsi="仿宋" w:eastAsia="仿宋" w:cs="仿宋"/>
          <w:bCs/>
          <w:spacing w:val="8"/>
          <w:kern w:val="0"/>
          <w:sz w:val="32"/>
          <w:szCs w:val="32"/>
        </w:rPr>
        <w:t>指由市教育局主办的全市性或跨市竞赛；由市级其他行政主管部门主办的全市性或跨市竞赛；由学校主办的全校竞赛</w:t>
      </w:r>
      <w:r>
        <w:rPr>
          <w:rFonts w:hint="eastAsia" w:ascii="仿宋" w:hAnsi="仿宋" w:eastAsia="仿宋" w:cs="仿宋"/>
          <w:bCs/>
          <w:spacing w:val="8"/>
          <w:kern w:val="0"/>
          <w:sz w:val="32"/>
          <w:szCs w:val="32"/>
          <w:lang w:eastAsia="zh-CN"/>
        </w:rPr>
        <w:t>。</w:t>
      </w: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第三章  竞赛组织与管理</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第四条</w:t>
      </w:r>
      <w:r>
        <w:rPr>
          <w:rFonts w:hint="eastAsia" w:ascii="仿宋" w:hAnsi="仿宋" w:eastAsia="仿宋" w:cs="仿宋"/>
          <w:sz w:val="32"/>
          <w:szCs w:val="32"/>
        </w:rPr>
        <w:t xml:space="preserve"> 竞赛的组织以立项的方式进行，其原则是“学校立项，院（部）承担，目标管理”。竞赛工作由教务处负责组织协调与管理，相关院（部）负责竞赛项目的具体组织和实施。</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第五条</w:t>
      </w:r>
      <w:r>
        <w:rPr>
          <w:rFonts w:hint="eastAsia" w:ascii="仿宋" w:hAnsi="仿宋" w:eastAsia="仿宋" w:cs="仿宋"/>
          <w:sz w:val="32"/>
          <w:szCs w:val="32"/>
        </w:rPr>
        <w:t xml:space="preserve"> 除学校统一组织申报参加的各级竞赛外，各院（部）根据教学需要参加的竞赛项目，均需填写《信阳航空职业学院竞赛项目立项申请表》（见附件</w:t>
      </w:r>
      <w:r>
        <w:rPr>
          <w:rFonts w:hint="eastAsia" w:ascii="仿宋" w:hAnsi="仿宋" w:eastAsia="仿宋" w:cs="仿宋"/>
          <w:sz w:val="32"/>
          <w:szCs w:val="32"/>
          <w:lang w:val="en-US" w:eastAsia="zh-CN"/>
        </w:rPr>
        <w:t>1</w:t>
      </w:r>
      <w:r>
        <w:rPr>
          <w:rFonts w:hint="eastAsia" w:ascii="仿宋" w:hAnsi="仿宋" w:eastAsia="仿宋" w:cs="仿宋"/>
          <w:sz w:val="32"/>
          <w:szCs w:val="32"/>
        </w:rPr>
        <w:t xml:space="preserve">），报送教务处审核，经分管校领导批准后实施。经审批立项的竞赛项目，按本管理办法实施奖励。未经审批的项目，其经费由各院（部）负责，不按本管理办法实施奖励。 </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第六条</w:t>
      </w:r>
      <w:r>
        <w:rPr>
          <w:rFonts w:hint="eastAsia" w:ascii="仿宋" w:hAnsi="仿宋" w:eastAsia="仿宋" w:cs="仿宋"/>
          <w:sz w:val="32"/>
          <w:szCs w:val="32"/>
        </w:rPr>
        <w:t xml:space="preserve"> 学校统一申报或经批准参加的竞赛项目，各院（部）应组织内部遴选，择优推荐参加，相关要求以当年通知或文件为准。根据国家、省级竞赛比赛项目，原则上一个项目确定一名指导老师（团体赛不超过2人）；若比赛项目分多个类项内容合计分的（不含理论），可确定组成指导老师组，但人数不应超过参赛选手数量和大赛文件规定的数量。</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第七条</w:t>
      </w:r>
      <w:r>
        <w:rPr>
          <w:rFonts w:hint="eastAsia" w:ascii="仿宋" w:hAnsi="仿宋" w:eastAsia="仿宋" w:cs="仿宋"/>
          <w:sz w:val="32"/>
          <w:szCs w:val="32"/>
        </w:rPr>
        <w:t xml:space="preserve"> 竞赛采取项目管理。教务处以目标管理为主，</w:t>
      </w:r>
      <w:r>
        <w:rPr>
          <w:rFonts w:hint="eastAsia" w:ascii="仿宋" w:hAnsi="仿宋" w:eastAsia="仿宋" w:cs="仿宋"/>
          <w:sz w:val="32"/>
          <w:szCs w:val="32"/>
          <w:lang w:eastAsia="zh-CN"/>
        </w:rPr>
        <w:t>主要</w:t>
      </w:r>
      <w:r>
        <w:rPr>
          <w:rFonts w:hint="eastAsia" w:ascii="仿宋" w:hAnsi="仿宋" w:eastAsia="仿宋" w:cs="仿宋"/>
          <w:sz w:val="32"/>
          <w:szCs w:val="32"/>
        </w:rPr>
        <w:t>负责制订竞赛项目的总体方案，项目的遴选、协调、监督工作；各院（部）以过程管理为主，根据总体方案制定具体实施方案，确定专人负责竞赛推进工作，全力做好组织、协调、检查、保障工作。</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lang w:eastAsia="zh-CN"/>
        </w:rPr>
        <w:t>第八条</w:t>
      </w:r>
      <w:r>
        <w:rPr>
          <w:rFonts w:hint="eastAsia" w:ascii="仿宋" w:hAnsi="仿宋" w:eastAsia="仿宋" w:cs="仿宋"/>
          <w:sz w:val="32"/>
          <w:szCs w:val="32"/>
        </w:rPr>
        <w:t xml:space="preserve"> 竞赛项目实行项目负责人制，项目组成员应有明确的任务和分工，不得挂名虚设。指导教师（组）应认真落实训练计划和进度，加强训练研究，保证质量和水平，同时应处理好正常教学工作和指导训练的关系，注意参赛学生在训练、参赛过程中的安全管理，对参赛学生在训练、参赛过程中的安全负有直接责任。</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笫九条</w:t>
      </w:r>
      <w:r>
        <w:rPr>
          <w:rFonts w:hint="eastAsia" w:ascii="仿宋" w:hAnsi="仿宋" w:eastAsia="仿宋" w:cs="仿宋"/>
          <w:sz w:val="32"/>
          <w:szCs w:val="32"/>
        </w:rPr>
        <w:t xml:space="preserve"> 院（部）结合自身专业特点，积极选拔和培养专业技能人才，并结合国家、省级竞赛项目要求，制定专业技能训练方案，报送教务处备案同意后实施，具体实施过程性材料由各院（部）整理归档。</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第十条</w:t>
      </w:r>
      <w:r>
        <w:rPr>
          <w:rFonts w:hint="eastAsia" w:ascii="仿宋" w:hAnsi="仿宋" w:eastAsia="仿宋" w:cs="仿宋"/>
          <w:sz w:val="32"/>
          <w:szCs w:val="32"/>
        </w:rPr>
        <w:t xml:space="preserve"> 院（部）从一年级学生开始，组建竞赛兴趣小组；通过校内竞赛进行选拔，校赛由学校统一安排，各院（部）具体落实，一般安排在每年的4-5月份</w:t>
      </w:r>
      <w:r>
        <w:rPr>
          <w:rFonts w:hint="eastAsia" w:ascii="仿宋" w:hAnsi="仿宋" w:eastAsia="仿宋" w:cs="仿宋"/>
          <w:sz w:val="32"/>
          <w:szCs w:val="32"/>
          <w:highlight w:val="none"/>
          <w:lang w:eastAsia="zh-CN"/>
        </w:rPr>
        <w:t>进行</w:t>
      </w:r>
      <w:r>
        <w:rPr>
          <w:rFonts w:hint="eastAsia" w:ascii="仿宋" w:hAnsi="仿宋" w:eastAsia="仿宋" w:cs="仿宋"/>
          <w:sz w:val="32"/>
          <w:szCs w:val="32"/>
        </w:rPr>
        <w:t>。在校赛选拔基础上，组建省级、国家级竞赛集训队，集训队员一般按不超过正式参赛队员2倍确定，形成阶梯型的训练团队，为参加各类竞赛做准备。</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第十一条</w:t>
      </w:r>
      <w:r>
        <w:rPr>
          <w:rFonts w:hint="eastAsia" w:ascii="仿宋" w:hAnsi="仿宋" w:eastAsia="仿宋" w:cs="仿宋"/>
          <w:sz w:val="32"/>
          <w:szCs w:val="32"/>
        </w:rPr>
        <w:t xml:space="preserve"> 竞赛集训分日常集训和赛前强化训练。日常集训一般安排在正常工作日第7、8节课或其他业余时间；赛前强化训练一般在国家、省级竞赛前1个月开始。训练时间由指导老师（组）根据需要提出，报院（部）批准。集训要做到定时间、定人员、定标准、定要求，确保集训效果</w:t>
      </w:r>
      <w:r>
        <w:rPr>
          <w:rFonts w:hint="eastAsia" w:ascii="仿宋" w:hAnsi="仿宋" w:eastAsia="仿宋" w:cs="仿宋"/>
          <w:sz w:val="32"/>
          <w:szCs w:val="32"/>
          <w:lang w:eastAsia="zh-CN"/>
        </w:rPr>
        <w:t>。</w:t>
      </w:r>
      <w:r>
        <w:rPr>
          <w:rFonts w:hint="eastAsia" w:ascii="仿宋" w:hAnsi="仿宋" w:eastAsia="仿宋" w:cs="仿宋"/>
          <w:sz w:val="32"/>
          <w:szCs w:val="32"/>
        </w:rPr>
        <w:t>教务处定期对项目进展进行检查。</w:t>
      </w: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第四章</w:t>
      </w:r>
      <w:r>
        <w:rPr>
          <w:rFonts w:hint="eastAsia" w:ascii="黑体" w:hAnsi="黑体" w:eastAsia="黑体" w:cs="黑体"/>
          <w:b w:val="0"/>
          <w:bCs/>
          <w:sz w:val="32"/>
          <w:szCs w:val="32"/>
        </w:rPr>
        <w:tab/>
      </w:r>
      <w:r>
        <w:rPr>
          <w:rFonts w:hint="eastAsia" w:ascii="黑体" w:hAnsi="黑体" w:eastAsia="黑体" w:cs="黑体"/>
          <w:b w:val="0"/>
          <w:bCs/>
          <w:sz w:val="32"/>
          <w:szCs w:val="32"/>
        </w:rPr>
        <w:t>竞赛经费与培训管理</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第十二条</w:t>
      </w:r>
      <w:r>
        <w:rPr>
          <w:rFonts w:hint="eastAsia" w:ascii="仿宋" w:hAnsi="仿宋" w:eastAsia="仿宋" w:cs="仿宋"/>
          <w:sz w:val="32"/>
          <w:szCs w:val="32"/>
        </w:rPr>
        <w:t xml:space="preserve"> </w:t>
      </w:r>
      <w:r>
        <w:rPr>
          <w:rFonts w:hint="eastAsia" w:ascii="仿宋" w:hAnsi="仿宋" w:eastAsia="仿宋" w:cs="仿宋"/>
          <w:sz w:val="32"/>
          <w:szCs w:val="32"/>
          <w:lang w:eastAsia="zh-CN"/>
        </w:rPr>
        <w:t>各类</w:t>
      </w:r>
      <w:r>
        <w:rPr>
          <w:rFonts w:hint="eastAsia" w:ascii="仿宋" w:hAnsi="仿宋" w:eastAsia="仿宋" w:cs="仿宋"/>
          <w:sz w:val="32"/>
          <w:szCs w:val="32"/>
        </w:rPr>
        <w:t>竞赛活动，要贯彻勤俭节约的原则，严格经费的开支使用管理。学校鼓励竞赛承办单位多方筹措经费，争取企事业单位为竞赛提供赞助。</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第十三条</w:t>
      </w:r>
      <w:r>
        <w:rPr>
          <w:rFonts w:hint="eastAsia" w:ascii="仿宋" w:hAnsi="仿宋" w:eastAsia="仿宋" w:cs="仿宋"/>
          <w:sz w:val="32"/>
          <w:szCs w:val="32"/>
        </w:rPr>
        <w:t xml:space="preserve"> 经批准立项的竞赛项目，学校给予相应的经费支持，根据具体情况给予指导教师一定的课时补助，比赛期间指导教师与学生的差旅费按学校有关财务管理规定报销。</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第十四条</w:t>
      </w:r>
      <w:r>
        <w:rPr>
          <w:rFonts w:hint="eastAsia" w:ascii="仿宋" w:hAnsi="仿宋" w:eastAsia="仿宋" w:cs="仿宋"/>
          <w:sz w:val="32"/>
          <w:szCs w:val="32"/>
        </w:rPr>
        <w:t xml:space="preserve"> 承办和参加Ⅱ级及以上竞赛项目需购置专用软件或仪器设备的，须由相关院（部）申请、教务处审核、报校领导批准后，按招投标程序采购。</w:t>
      </w: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第五章  奖励办法</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pacing w:val="-2"/>
          <w:sz w:val="32"/>
          <w:szCs w:val="32"/>
          <w14:textOutline w14:w="5092" w14:cap="flat" w14:cmpd="sng" w14:algn="ctr">
            <w14:solidFill>
              <w14:srgbClr w14:val="000000"/>
            </w14:solidFill>
            <w14:prstDash w14:val="solid"/>
            <w14:miter w14:val="0"/>
          </w14:textOutline>
        </w:rPr>
      </w:pPr>
      <w:r>
        <w:rPr>
          <w:rFonts w:hint="eastAsia" w:ascii="仿宋" w:hAnsi="仿宋" w:eastAsia="仿宋" w:cs="仿宋"/>
          <w:b/>
          <w:bCs/>
          <w:sz w:val="32"/>
          <w:szCs w:val="32"/>
        </w:rPr>
        <w:t>第十五条</w:t>
      </w:r>
      <w:r>
        <w:rPr>
          <w:rFonts w:hint="eastAsia" w:ascii="仿宋" w:hAnsi="仿宋" w:eastAsia="仿宋" w:cs="仿宋"/>
          <w:sz w:val="32"/>
          <w:szCs w:val="32"/>
        </w:rPr>
        <w:t xml:space="preserve"> 竞赛获奖级别的认定以竞赛主办单位颁发的证书或文件为依据，未经学校批准自行参加的竞赛获奖不予奖励。原则上，奖金在指导教师与学生之间按1:1比例进行分配。以专项经费形式申请支出。竞赛项目奖励标准对照表如下：</w:t>
      </w:r>
    </w:p>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pacing w:val="-2"/>
          <w:sz w:val="32"/>
          <w:szCs w:val="32"/>
          <w14:textOutline w14:w="5092" w14:cap="flat" w14:cmpd="sng" w14:algn="ctr">
            <w14:solidFill>
              <w14:srgbClr w14:val="000000"/>
            </w14:solidFill>
            <w14:prstDash w14:val="solid"/>
            <w14:miter w14:val="0"/>
          </w14:textOutline>
        </w:rPr>
        <w:t>A类竞赛项目奖励标准对照表（单位：元）</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1"/>
        <w:gridCol w:w="1709"/>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5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获奖等级</w:t>
            </w:r>
          </w:p>
        </w:tc>
        <w:tc>
          <w:tcPr>
            <w:tcW w:w="1709"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一等奖</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二等奖</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三等奖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5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Ⅰ级</w:t>
            </w:r>
          </w:p>
        </w:tc>
        <w:tc>
          <w:tcPr>
            <w:tcW w:w="1709"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8</w:t>
            </w:r>
            <w:r>
              <w:rPr>
                <w:rFonts w:hint="eastAsia" w:ascii="仿宋" w:hAnsi="仿宋" w:eastAsia="仿宋" w:cs="仿宋"/>
                <w:sz w:val="32"/>
                <w:szCs w:val="32"/>
              </w:rPr>
              <w:t>0000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5</w:t>
            </w:r>
            <w:r>
              <w:rPr>
                <w:rFonts w:hint="eastAsia" w:ascii="仿宋" w:hAnsi="仿宋" w:eastAsia="仿宋" w:cs="仿宋"/>
                <w:sz w:val="32"/>
                <w:szCs w:val="32"/>
              </w:rPr>
              <w:t>0000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lang w:eastAsia="zh-CN"/>
              </w:rPr>
            </w:pPr>
            <w:r>
              <w:rPr>
                <w:rFonts w:hint="eastAsia" w:ascii="仿宋" w:hAnsi="仿宋" w:eastAsia="仿宋" w:cs="仿宋"/>
                <w:sz w:val="32"/>
                <w:szCs w:val="32"/>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5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Ⅱ级</w:t>
            </w:r>
          </w:p>
        </w:tc>
        <w:tc>
          <w:tcPr>
            <w:tcW w:w="1709"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5000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2000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5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Ⅲ级</w:t>
            </w:r>
          </w:p>
        </w:tc>
        <w:tc>
          <w:tcPr>
            <w:tcW w:w="1709"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6</w:t>
            </w:r>
            <w:r>
              <w:rPr>
                <w:rFonts w:hint="eastAsia" w:ascii="仿宋" w:hAnsi="仿宋" w:eastAsia="仿宋" w:cs="仿宋"/>
                <w:sz w:val="32"/>
                <w:szCs w:val="32"/>
              </w:rPr>
              <w:t>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2</w:t>
            </w:r>
            <w:r>
              <w:rPr>
                <w:rFonts w:hint="eastAsia" w:ascii="仿宋" w:hAnsi="仿宋" w:eastAsia="仿宋" w:cs="仿宋"/>
                <w:sz w:val="32"/>
                <w:szCs w:val="32"/>
              </w:rPr>
              <w:t>00</w:t>
            </w:r>
          </w:p>
        </w:tc>
        <w:tc>
          <w:tcPr>
            <w:tcW w:w="2131" w:type="dxa"/>
          </w:tcPr>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w:t>
            </w:r>
          </w:p>
        </w:tc>
      </w:tr>
    </w:tbl>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注：</w:t>
      </w: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1.B类竞赛项目只奖励一、二等奖，参照对应A类竞赛奖励标准的30%发放。</w:t>
      </w: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2.对于设置特等奖的竞赛项目，特等奖视作一等奖，其余奖项依</w:t>
      </w:r>
      <w:r>
        <w:rPr>
          <w:rFonts w:hint="eastAsia" w:ascii="仿宋" w:hAnsi="仿宋" w:eastAsia="仿宋" w:cs="仿宋"/>
          <w:sz w:val="32"/>
          <w:szCs w:val="32"/>
          <w:lang w:eastAsia="zh-CN"/>
        </w:rPr>
        <w:t>次</w:t>
      </w:r>
      <w:r>
        <w:rPr>
          <w:rFonts w:hint="eastAsia" w:ascii="仿宋" w:hAnsi="仿宋" w:eastAsia="仿宋" w:cs="仿宋"/>
          <w:sz w:val="32"/>
          <w:szCs w:val="32"/>
        </w:rPr>
        <w:t>类推。金奖、银奖、铜奖和冠军、亚军、季军分别视作一、二、三等奖。</w:t>
      </w: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3.奖励以获奖项目为单位进行统计和发放，不按人数进行累计；同一参赛队伍（作品）在同届竞赛的不同级别比赛中获取多个奖项的，按最高额对应标准予以奖励。</w:t>
      </w:r>
      <w:bookmarkStart w:id="4" w:name="_GoBack"/>
      <w:bookmarkEnd w:id="4"/>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4.以团队形式参赛获奖的队伍，奖金按人数均分。</w:t>
      </w:r>
    </w:p>
    <w:p>
      <w:pPr>
        <w:keepNext w:val="0"/>
        <w:keepLines w:val="0"/>
        <w:pageBreakBefore w:val="0"/>
        <w:widowControl w:val="0"/>
        <w:kinsoku/>
        <w:wordWrap/>
        <w:overflowPunct/>
        <w:topLinePunct w:val="0"/>
        <w:autoSpaceDE/>
        <w:autoSpaceDN/>
        <w:bidi w:val="0"/>
        <w:adjustRightInd/>
        <w:snapToGrid/>
        <w:spacing w:line="580" w:lineRule="exact"/>
        <w:ind w:firstLine="640"/>
        <w:textAlignment w:val="auto"/>
        <w:rPr>
          <w:rFonts w:hint="eastAsia" w:ascii="仿宋" w:hAnsi="仿宋" w:eastAsia="仿宋" w:cs="仿宋"/>
          <w:sz w:val="32"/>
          <w:szCs w:val="32"/>
        </w:rPr>
      </w:pPr>
      <w:r>
        <w:rPr>
          <w:rFonts w:hint="eastAsia" w:ascii="仿宋" w:hAnsi="仿宋" w:eastAsia="仿宋" w:cs="仿宋"/>
          <w:sz w:val="32"/>
          <w:szCs w:val="32"/>
        </w:rPr>
        <w:t>5.Ⅲ级竞赛项目奖励只针对教师教学类竞赛，Ⅲ级竞赛项目中的学生竞赛原则上不</w:t>
      </w:r>
      <w:r>
        <w:rPr>
          <w:rFonts w:hint="eastAsia" w:ascii="仿宋" w:hAnsi="仿宋" w:eastAsia="仿宋" w:cs="仿宋"/>
          <w:sz w:val="32"/>
          <w:szCs w:val="32"/>
          <w:lang w:eastAsia="zh-CN"/>
        </w:rPr>
        <w:t>给予</w:t>
      </w:r>
      <w:r>
        <w:rPr>
          <w:rFonts w:hint="eastAsia" w:ascii="仿宋" w:hAnsi="仿宋" w:eastAsia="仿宋" w:cs="仿宋"/>
          <w:sz w:val="32"/>
          <w:szCs w:val="32"/>
        </w:rPr>
        <w:t>奖励。</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val="en-US" w:eastAsia="zh-CN"/>
        </w:rPr>
      </w:pPr>
      <w:r>
        <w:rPr>
          <w:rFonts w:hint="eastAsia" w:ascii="仿宋" w:hAnsi="仿宋" w:eastAsia="仿宋" w:cs="仿宋"/>
          <w:b/>
          <w:bCs/>
          <w:sz w:val="32"/>
          <w:szCs w:val="32"/>
        </w:rPr>
        <w:t>第十六条</w:t>
      </w:r>
      <w:r>
        <w:rPr>
          <w:rFonts w:hint="eastAsia" w:ascii="仿宋" w:hAnsi="仿宋" w:eastAsia="仿宋" w:cs="仿宋"/>
          <w:sz w:val="32"/>
          <w:szCs w:val="32"/>
        </w:rPr>
        <w:t xml:space="preserve"> 教师指导学生参加竞赛获奖，作为其绩效考核、评先评优的</w:t>
      </w:r>
      <w:r>
        <w:rPr>
          <w:rFonts w:hint="eastAsia" w:ascii="仿宋" w:hAnsi="仿宋" w:eastAsia="仿宋" w:cs="仿宋"/>
          <w:sz w:val="32"/>
          <w:szCs w:val="32"/>
          <w:highlight w:val="none"/>
          <w:u w:val="none"/>
          <w:lang w:eastAsia="zh-CN"/>
        </w:rPr>
        <w:t>重要</w:t>
      </w:r>
      <w:r>
        <w:rPr>
          <w:rFonts w:hint="eastAsia" w:ascii="仿宋" w:hAnsi="仿宋" w:eastAsia="仿宋" w:cs="仿宋"/>
          <w:sz w:val="32"/>
          <w:szCs w:val="32"/>
        </w:rPr>
        <w:t>指标。</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第十七条</w:t>
      </w:r>
      <w:r>
        <w:rPr>
          <w:rFonts w:hint="eastAsia" w:ascii="仿宋" w:hAnsi="仿宋" w:eastAsia="仿宋" w:cs="仿宋"/>
          <w:sz w:val="32"/>
          <w:szCs w:val="32"/>
        </w:rPr>
        <w:t xml:space="preserve"> 对获奖学生给予公开表彰，优先推荐评优、就业，并计入个人、班级和院（部）量化考核成绩，作为评先评优的重要指标。学生参加竞赛获奖可按学分进行置换，具体学分奖励标准如下：</w:t>
      </w:r>
    </w:p>
    <w:tbl>
      <w:tblPr>
        <w:tblStyle w:val="14"/>
        <w:tblW w:w="4998" w:type="pct"/>
        <w:jc w:val="center"/>
        <w:tblCellSpacing w:w="0" w:type="dxa"/>
        <w:tblLayout w:type="fixed"/>
        <w:tblCellMar>
          <w:top w:w="0" w:type="dxa"/>
          <w:left w:w="0" w:type="dxa"/>
          <w:bottom w:w="0" w:type="dxa"/>
          <w:right w:w="0" w:type="dxa"/>
        </w:tblCellMar>
      </w:tblPr>
      <w:tblGrid>
        <w:gridCol w:w="1614"/>
        <w:gridCol w:w="2333"/>
        <w:gridCol w:w="5154"/>
      </w:tblGrid>
      <w:tr>
        <w:tblPrEx>
          <w:tblCellMar>
            <w:top w:w="0" w:type="dxa"/>
            <w:left w:w="0" w:type="dxa"/>
            <w:bottom w:w="0" w:type="dxa"/>
            <w:right w:w="0" w:type="dxa"/>
          </w:tblCellMar>
        </w:tblPrEx>
        <w:trPr>
          <w:trHeight w:val="23" w:hRule="atLeast"/>
          <w:tblCellSpacing w:w="0" w:type="dxa"/>
          <w:jc w:val="center"/>
        </w:trPr>
        <w:tc>
          <w:tcPr>
            <w:tcW w:w="3945" w:type="dxa"/>
            <w:gridSpan w:val="2"/>
            <w:tcBorders>
              <w:top w:val="single" w:color="000000" w:sz="4" w:space="0"/>
              <w:left w:val="single" w:color="000000" w:sz="4" w:space="0"/>
              <w:bottom w:val="single" w:color="000000" w:sz="4" w:space="0"/>
              <w:right w:val="single" w:color="000000" w:sz="4" w:space="0"/>
              <w:tl2br w:val="nil"/>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获奖等级</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奖励学分（每生）</w:t>
            </w:r>
          </w:p>
        </w:tc>
      </w:tr>
      <w:tr>
        <w:tblPrEx>
          <w:tblCellMar>
            <w:top w:w="0" w:type="dxa"/>
            <w:left w:w="0" w:type="dxa"/>
            <w:bottom w:w="0" w:type="dxa"/>
            <w:right w:w="0" w:type="dxa"/>
          </w:tblCellMar>
        </w:tblPrEx>
        <w:trPr>
          <w:trHeight w:val="23" w:hRule="atLeast"/>
          <w:tblCellSpacing w:w="0" w:type="dxa"/>
          <w:jc w:val="center"/>
        </w:trPr>
        <w:tc>
          <w:tcPr>
            <w:tcW w:w="1613" w:type="dxa"/>
            <w:vMerge w:val="restart"/>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Ⅰ级</w:t>
            </w: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一等奖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3-4</w:t>
            </w:r>
          </w:p>
        </w:tc>
      </w:tr>
      <w:tr>
        <w:tblPrEx>
          <w:tblCellMar>
            <w:top w:w="0" w:type="dxa"/>
            <w:left w:w="0" w:type="dxa"/>
            <w:bottom w:w="0" w:type="dxa"/>
            <w:right w:w="0" w:type="dxa"/>
          </w:tblCellMar>
        </w:tblPrEx>
        <w:trPr>
          <w:trHeight w:val="23" w:hRule="atLeast"/>
          <w:tblCellSpacing w:w="0" w:type="dxa"/>
          <w:jc w:val="center"/>
        </w:trPr>
        <w:tc>
          <w:tcPr>
            <w:tcW w:w="161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二等奖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2-3</w:t>
            </w:r>
          </w:p>
        </w:tc>
      </w:tr>
      <w:tr>
        <w:tblPrEx>
          <w:tblCellMar>
            <w:top w:w="0" w:type="dxa"/>
            <w:left w:w="0" w:type="dxa"/>
            <w:bottom w:w="0" w:type="dxa"/>
            <w:right w:w="0" w:type="dxa"/>
          </w:tblCellMar>
        </w:tblPrEx>
        <w:trPr>
          <w:trHeight w:val="23" w:hRule="atLeast"/>
          <w:tblCellSpacing w:w="0" w:type="dxa"/>
          <w:jc w:val="center"/>
        </w:trPr>
        <w:tc>
          <w:tcPr>
            <w:tcW w:w="161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三等奖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1-2</w:t>
            </w:r>
          </w:p>
        </w:tc>
      </w:tr>
      <w:tr>
        <w:tblPrEx>
          <w:tblCellMar>
            <w:top w:w="0" w:type="dxa"/>
            <w:left w:w="0" w:type="dxa"/>
            <w:bottom w:w="0" w:type="dxa"/>
            <w:right w:w="0" w:type="dxa"/>
          </w:tblCellMar>
        </w:tblPrEx>
        <w:trPr>
          <w:trHeight w:val="23" w:hRule="atLeast"/>
          <w:tblCellSpacing w:w="0" w:type="dxa"/>
          <w:jc w:val="center"/>
        </w:trPr>
        <w:tc>
          <w:tcPr>
            <w:tcW w:w="1613" w:type="dxa"/>
            <w:vMerge w:val="restart"/>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Ⅱ级</w:t>
            </w: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一等奖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2-3</w:t>
            </w:r>
          </w:p>
        </w:tc>
      </w:tr>
      <w:tr>
        <w:tblPrEx>
          <w:tblCellMar>
            <w:top w:w="0" w:type="dxa"/>
            <w:left w:w="0" w:type="dxa"/>
            <w:bottom w:w="0" w:type="dxa"/>
            <w:right w:w="0" w:type="dxa"/>
          </w:tblCellMar>
        </w:tblPrEx>
        <w:trPr>
          <w:trHeight w:val="23" w:hRule="atLeast"/>
          <w:tblCellSpacing w:w="0" w:type="dxa"/>
          <w:jc w:val="center"/>
        </w:trPr>
        <w:tc>
          <w:tcPr>
            <w:tcW w:w="161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二等奖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1-2</w:t>
            </w:r>
          </w:p>
        </w:tc>
      </w:tr>
      <w:tr>
        <w:tblPrEx>
          <w:tblCellMar>
            <w:top w:w="0" w:type="dxa"/>
            <w:left w:w="0" w:type="dxa"/>
            <w:bottom w:w="0" w:type="dxa"/>
            <w:right w:w="0" w:type="dxa"/>
          </w:tblCellMar>
        </w:tblPrEx>
        <w:trPr>
          <w:trHeight w:val="23" w:hRule="atLeast"/>
          <w:tblCellSpacing w:w="0" w:type="dxa"/>
          <w:jc w:val="center"/>
        </w:trPr>
        <w:tc>
          <w:tcPr>
            <w:tcW w:w="1613"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p>
        </w:tc>
        <w:tc>
          <w:tcPr>
            <w:tcW w:w="2332"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三等奖</w:t>
            </w:r>
          </w:p>
        </w:tc>
        <w:tc>
          <w:tcPr>
            <w:tcW w:w="515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keepNext w:val="0"/>
              <w:keepLines w:val="0"/>
              <w:pageBreakBefore w:val="0"/>
              <w:widowControl w:val="0"/>
              <w:kinsoku/>
              <w:wordWrap/>
              <w:overflowPunct/>
              <w:topLinePunct w:val="0"/>
              <w:autoSpaceDE/>
              <w:autoSpaceDN/>
              <w:bidi w:val="0"/>
              <w:adjustRightInd/>
              <w:snapToGrid/>
              <w:spacing w:line="380" w:lineRule="exact"/>
              <w:ind w:firstLine="0" w:firstLineChars="0"/>
              <w:jc w:val="center"/>
              <w:textAlignment w:val="auto"/>
              <w:rPr>
                <w:rFonts w:hint="eastAsia" w:ascii="仿宋" w:hAnsi="仿宋" w:eastAsia="仿宋" w:cs="仿宋"/>
                <w:sz w:val="32"/>
                <w:szCs w:val="32"/>
              </w:rPr>
            </w:pPr>
            <w:r>
              <w:rPr>
                <w:rFonts w:hint="eastAsia" w:ascii="仿宋" w:hAnsi="仿宋" w:eastAsia="仿宋" w:cs="仿宋"/>
                <w:sz w:val="32"/>
                <w:szCs w:val="32"/>
              </w:rPr>
              <w:t>0.5-1</w:t>
            </w:r>
          </w:p>
        </w:tc>
      </w:tr>
    </w:tbl>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第十八条</w:t>
      </w:r>
      <w:r>
        <w:rPr>
          <w:rFonts w:hint="eastAsia" w:ascii="仿宋" w:hAnsi="仿宋" w:eastAsia="仿宋" w:cs="仿宋"/>
          <w:sz w:val="32"/>
          <w:szCs w:val="32"/>
        </w:rPr>
        <w:t xml:space="preserve"> 每个赛项比赛结束后，由项目负责人及时将获奖证书复印件报教务处登记和留存备案。每年12月份由各院（部）统计汇总本年度各级各类比赛获奖情况，并组织获奖项目负责人填写《信阳航空职业学院竞赛获奖奖励申请表》（见附件</w:t>
      </w:r>
      <w:r>
        <w:rPr>
          <w:rFonts w:hint="eastAsia" w:ascii="仿宋" w:hAnsi="仿宋" w:eastAsia="仿宋" w:cs="仿宋"/>
          <w:sz w:val="32"/>
          <w:szCs w:val="32"/>
          <w:lang w:val="en-US" w:eastAsia="zh-CN"/>
        </w:rPr>
        <w:t>2</w:t>
      </w:r>
      <w:r>
        <w:rPr>
          <w:rFonts w:hint="eastAsia" w:ascii="仿宋" w:hAnsi="仿宋" w:eastAsia="仿宋" w:cs="仿宋"/>
          <w:sz w:val="32"/>
          <w:szCs w:val="32"/>
        </w:rPr>
        <w:t>）及《信阳航空职业学院竞赛学分奖励申请表》（见附件</w:t>
      </w:r>
      <w:r>
        <w:rPr>
          <w:rFonts w:hint="eastAsia" w:ascii="仿宋" w:hAnsi="仿宋" w:eastAsia="仿宋" w:cs="仿宋"/>
          <w:sz w:val="32"/>
          <w:szCs w:val="32"/>
          <w:lang w:val="en-US" w:eastAsia="zh-CN"/>
        </w:rPr>
        <w:t>3</w:t>
      </w:r>
      <w:r>
        <w:rPr>
          <w:rFonts w:hint="eastAsia" w:ascii="仿宋" w:hAnsi="仿宋" w:eastAsia="仿宋" w:cs="仿宋"/>
          <w:sz w:val="32"/>
          <w:szCs w:val="32"/>
        </w:rPr>
        <w:t>），报教务处审核，经分管校长审批后，实施奖励和登记奖励学分。</w:t>
      </w:r>
    </w:p>
    <w:p>
      <w:pPr>
        <w:pStyle w:val="3"/>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第六章</w:t>
      </w:r>
      <w:r>
        <w:rPr>
          <w:rFonts w:hint="eastAsia" w:ascii="黑体" w:hAnsi="黑体" w:eastAsia="黑体" w:cs="黑体"/>
          <w:b w:val="0"/>
          <w:bCs/>
          <w:sz w:val="32"/>
          <w:szCs w:val="32"/>
        </w:rPr>
        <w:tab/>
      </w:r>
      <w:r>
        <w:rPr>
          <w:rFonts w:hint="eastAsia" w:ascii="黑体" w:hAnsi="黑体" w:eastAsia="黑体" w:cs="黑体"/>
          <w:b w:val="0"/>
          <w:bCs/>
          <w:sz w:val="32"/>
          <w:szCs w:val="32"/>
        </w:rPr>
        <w:t>附</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则</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第十九条</w:t>
      </w:r>
      <w:r>
        <w:rPr>
          <w:rFonts w:hint="eastAsia" w:ascii="仿宋" w:hAnsi="仿宋" w:eastAsia="仿宋" w:cs="仿宋"/>
          <w:sz w:val="32"/>
          <w:szCs w:val="32"/>
        </w:rPr>
        <w:t xml:space="preserve"> 在本</w:t>
      </w:r>
      <w:r>
        <w:rPr>
          <w:rFonts w:hint="eastAsia" w:ascii="仿宋" w:hAnsi="仿宋" w:eastAsia="仿宋" w:cs="仿宋"/>
          <w:sz w:val="32"/>
          <w:szCs w:val="32"/>
          <w:lang w:eastAsia="zh-CN"/>
        </w:rPr>
        <w:t>竞赛</w:t>
      </w:r>
      <w:r>
        <w:rPr>
          <w:rFonts w:hint="eastAsia" w:ascii="仿宋" w:hAnsi="仿宋" w:eastAsia="仿宋" w:cs="仿宋"/>
          <w:sz w:val="32"/>
          <w:szCs w:val="32"/>
        </w:rPr>
        <w:t>办法实施过程中，出现本办法未规定的情况，由教务处负责提出，上报分管校领导，经校长办公会</w:t>
      </w:r>
      <w:r>
        <w:rPr>
          <w:rFonts w:hint="eastAsia" w:ascii="仿宋" w:hAnsi="仿宋" w:eastAsia="仿宋" w:cs="仿宋"/>
          <w:sz w:val="32"/>
          <w:szCs w:val="32"/>
          <w:lang w:eastAsia="zh-CN"/>
        </w:rPr>
        <w:t>研究决定</w:t>
      </w:r>
      <w:r>
        <w:rPr>
          <w:rFonts w:hint="eastAsia" w:ascii="仿宋" w:hAnsi="仿宋" w:eastAsia="仿宋" w:cs="仿宋"/>
          <w:sz w:val="32"/>
          <w:szCs w:val="32"/>
        </w:rPr>
        <w:t>。</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第二十条</w:t>
      </w:r>
      <w:r>
        <w:rPr>
          <w:rFonts w:hint="eastAsia" w:ascii="仿宋" w:hAnsi="仿宋" w:eastAsia="仿宋" w:cs="仿宋"/>
          <w:sz w:val="32"/>
          <w:szCs w:val="32"/>
        </w:rPr>
        <w:t xml:space="preserve"> 本办法由教务处负责解释。</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rPr>
      </w:pPr>
      <w:r>
        <w:rPr>
          <w:rFonts w:hint="eastAsia" w:ascii="仿宋" w:hAnsi="仿宋" w:eastAsia="仿宋" w:cs="仿宋"/>
          <w:b/>
          <w:bCs/>
          <w:sz w:val="32"/>
          <w:szCs w:val="32"/>
        </w:rPr>
        <w:t>第二十一条</w:t>
      </w:r>
      <w:r>
        <w:rPr>
          <w:rFonts w:hint="eastAsia" w:ascii="仿宋" w:hAnsi="仿宋" w:eastAsia="仿宋" w:cs="仿宋"/>
          <w:sz w:val="32"/>
          <w:szCs w:val="32"/>
        </w:rPr>
        <w:t xml:space="preserve"> 本办法自公布之日起执行。</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hint="eastAsia" w:ascii="仿宋" w:hAnsi="仿宋" w:eastAsia="仿宋" w:cs="仿宋"/>
          <w:sz w:val="32"/>
          <w:szCs w:val="32"/>
        </w:rPr>
      </w:pP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eastAsia="zh-CN"/>
        </w:rPr>
        <w:t>附件：</w:t>
      </w:r>
      <w:r>
        <w:rPr>
          <w:rFonts w:hint="eastAsia" w:ascii="仿宋" w:hAnsi="仿宋" w:eastAsia="仿宋" w:cs="仿宋"/>
          <w:sz w:val="32"/>
          <w:szCs w:val="32"/>
          <w:lang w:val="en-US" w:eastAsia="zh-CN"/>
        </w:rPr>
        <w:t>1.信阳航空职业学院竞赛项目立项申请表</w:t>
      </w:r>
    </w:p>
    <w:p>
      <w:pPr>
        <w:keepNext w:val="0"/>
        <w:keepLines w:val="0"/>
        <w:pageBreakBefore w:val="0"/>
        <w:widowControl w:val="0"/>
        <w:kinsoku/>
        <w:wordWrap/>
        <w:overflowPunct/>
        <w:topLinePunct w:val="0"/>
        <w:autoSpaceDE/>
        <w:autoSpaceDN/>
        <w:bidi w:val="0"/>
        <w:adjustRightInd/>
        <w:snapToGrid/>
        <w:spacing w:line="580" w:lineRule="exact"/>
        <w:ind w:firstLine="1600" w:firstLineChars="5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2.信阳航空职业学院竞赛获奖奖励申请表</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3.信阳航空职业学院竞赛学分奖励申请表</w:t>
      </w: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firstLine="643"/>
        <w:textAlignment w:val="auto"/>
        <w:rPr>
          <w:rFonts w:hint="eastAsia" w:ascii="仿宋" w:hAnsi="仿宋" w:eastAsia="仿宋" w:cs="仿宋"/>
          <w:sz w:val="32"/>
          <w:szCs w:val="32"/>
          <w:lang w:val="en-US" w:eastAsia="zh-CN"/>
        </w:rPr>
      </w:pPr>
    </w:p>
    <w:p>
      <w:pPr>
        <w:keepNext w:val="0"/>
        <w:keepLines w:val="0"/>
        <w:pageBreakBefore w:val="0"/>
        <w:widowControl w:val="0"/>
        <w:kinsoku/>
        <w:wordWrap w:val="0"/>
        <w:overflowPunct/>
        <w:topLinePunct w:val="0"/>
        <w:autoSpaceDE/>
        <w:autoSpaceDN/>
        <w:bidi w:val="0"/>
        <w:adjustRightInd/>
        <w:snapToGrid/>
        <w:spacing w:line="580" w:lineRule="exact"/>
        <w:ind w:firstLine="643"/>
        <w:jc w:val="righ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eastAsia="zh-CN"/>
        </w:rPr>
        <w:t>信阳航空职业学院</w:t>
      </w:r>
      <w:r>
        <w:rPr>
          <w:rFonts w:hint="eastAsia" w:ascii="仿宋" w:hAnsi="仿宋" w:eastAsia="仿宋" w:cs="仿宋"/>
          <w:sz w:val="32"/>
          <w:szCs w:val="32"/>
          <w:lang w:val="en-US" w:eastAsia="zh-CN"/>
        </w:rPr>
        <w:t xml:space="preserve">   </w:t>
      </w:r>
    </w:p>
    <w:p>
      <w:pPr>
        <w:keepNext w:val="0"/>
        <w:keepLines w:val="0"/>
        <w:pageBreakBefore w:val="0"/>
        <w:widowControl w:val="0"/>
        <w:kinsoku/>
        <w:wordWrap w:val="0"/>
        <w:overflowPunct/>
        <w:topLinePunct w:val="0"/>
        <w:autoSpaceDE/>
        <w:autoSpaceDN/>
        <w:bidi w:val="0"/>
        <w:adjustRightInd/>
        <w:snapToGrid/>
        <w:spacing w:line="580" w:lineRule="exact"/>
        <w:ind w:firstLine="643"/>
        <w:jc w:val="righ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 xml:space="preserve">2024年7月3日   </w:t>
      </w:r>
    </w:p>
    <w:p>
      <w:pPr>
        <w:keepNext w:val="0"/>
        <w:keepLines w:val="0"/>
        <w:pageBreakBefore w:val="0"/>
        <w:widowControl w:val="0"/>
        <w:kinsoku/>
        <w:wordWrap/>
        <w:overflowPunct/>
        <w:topLinePunct w:val="0"/>
        <w:autoSpaceDE/>
        <w:autoSpaceDN/>
        <w:bidi w:val="0"/>
        <w:adjustRightInd/>
        <w:snapToGrid/>
        <w:spacing w:line="580" w:lineRule="exact"/>
        <w:ind w:firstLine="643"/>
        <w:jc w:val="right"/>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firstLine="643"/>
        <w:jc w:val="right"/>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firstLine="643"/>
        <w:jc w:val="right"/>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firstLine="643"/>
        <w:jc w:val="right"/>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ind w:firstLine="643"/>
        <w:jc w:val="right"/>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仿宋" w:hAnsi="仿宋" w:eastAsia="仿宋" w:cs="仿宋"/>
          <w:sz w:val="32"/>
          <w:szCs w:val="32"/>
          <w:lang w:val="en-US" w:eastAsia="zh-CN"/>
        </w:rPr>
      </w:pPr>
    </w:p>
    <w:p>
      <w:pPr>
        <w:pageBreakBefore w:val="0"/>
        <w:kinsoku/>
        <w:wordWrap/>
        <w:overflowPunct/>
        <w:topLinePunct w:val="0"/>
        <w:autoSpaceDE/>
        <w:autoSpaceDN/>
        <w:bidi w:val="0"/>
        <w:adjustRightInd/>
        <w:snapToGrid/>
        <w:spacing w:line="580" w:lineRule="exact"/>
        <w:ind w:firstLine="0" w:firstLineChars="0"/>
        <w:jc w:val="left"/>
        <w:rPr>
          <w:rFonts w:hint="eastAsia" w:ascii="楷体" w:hAnsi="楷体" w:eastAsia="楷体" w:cs="楷体"/>
          <w:bCs/>
          <w:spacing w:val="-6"/>
          <w:kern w:val="2"/>
          <w:sz w:val="28"/>
          <w:szCs w:val="28"/>
          <w:lang w:val="en-US" w:eastAsia="zh-CN" w:bidi="ar-SA"/>
        </w:rPr>
      </w:pPr>
      <w:r>
        <w:rPr>
          <w:rFonts w:hint="eastAsia" w:ascii="楷体" w:hAnsi="楷体" w:eastAsia="楷体" w:cs="楷体"/>
          <w:bCs/>
          <w:spacing w:val="-6"/>
          <w:kern w:val="2"/>
          <w:sz w:val="28"/>
          <w:szCs w:val="28"/>
          <w:lang w:val="en-US" w:eastAsia="zh-CN" w:bidi="ar-SA"/>
        </w:rPr>
        <w:t>附件1</w:t>
      </w:r>
    </w:p>
    <w:p>
      <w:pPr>
        <w:pStyle w:val="13"/>
        <w:pageBreakBefore w:val="0"/>
        <w:kinsoku/>
        <w:wordWrap/>
        <w:overflowPunct/>
        <w:topLinePunct w:val="0"/>
        <w:autoSpaceDE/>
        <w:autoSpaceDN/>
        <w:bidi w:val="0"/>
        <w:adjustRightInd/>
        <w:snapToGrid/>
        <w:spacing w:before="156" w:beforeLines="50" w:beforeAutospacing="0" w:after="10" w:afterAutospacing="0" w:line="580" w:lineRule="exact"/>
        <w:jc w:val="center"/>
        <w:rPr>
          <w:rFonts w:hint="eastAsia" w:ascii="方正小标宋简体" w:hAnsi="方正小标宋简体" w:eastAsia="方正小标宋简体" w:cs="方正小标宋简体"/>
          <w:b w:val="0"/>
          <w:bCs/>
          <w:sz w:val="32"/>
          <w:szCs w:val="32"/>
        </w:rPr>
      </w:pPr>
      <w:r>
        <w:rPr>
          <w:rFonts w:hint="eastAsia" w:ascii="方正小标宋简体" w:hAnsi="方正小标宋简体" w:eastAsia="方正小标宋简体" w:cs="方正小标宋简体"/>
          <w:b w:val="0"/>
          <w:bCs/>
          <w:color w:val="333333"/>
          <w:sz w:val="32"/>
          <w:szCs w:val="32"/>
        </w:rPr>
        <w:t>信阳航空职业学院竞赛项目立项申请表</w:t>
      </w:r>
    </w:p>
    <w:tbl>
      <w:tblPr>
        <w:tblStyle w:val="14"/>
        <w:tblW w:w="5000" w:type="pct"/>
        <w:jc w:val="center"/>
        <w:tblCellSpacing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00"/>
        <w:gridCol w:w="3335"/>
        <w:gridCol w:w="1494"/>
        <w:gridCol w:w="186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b/>
                <w:sz w:val="18"/>
                <w:szCs w:val="18"/>
              </w:rPr>
            </w:pPr>
            <w:r>
              <w:rPr>
                <w:rFonts w:hint="eastAsia" w:ascii="黑体" w:hAnsi="黑体" w:eastAsia="黑体" w:cs="黑体"/>
                <w:b w:val="0"/>
                <w:bCs/>
                <w:sz w:val="18"/>
                <w:szCs w:val="18"/>
              </w:rPr>
              <w:t>竞赛项目名称</w:t>
            </w:r>
          </w:p>
        </w:tc>
        <w:tc>
          <w:tcPr>
            <w:tcW w:w="333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c>
          <w:tcPr>
            <w:tcW w:w="1494"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申请时间</w:t>
            </w:r>
          </w:p>
        </w:tc>
        <w:tc>
          <w:tcPr>
            <w:tcW w:w="186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 xml:space="preserve">年 </w:t>
            </w:r>
            <w:r>
              <w:rPr>
                <w:rFonts w:hint="eastAsia" w:ascii="Times New Roman" w:hAnsi="Times New Roman" w:eastAsia="monospace"/>
                <w:sz w:val="18"/>
                <w:szCs w:val="18"/>
              </w:rPr>
              <w:t xml:space="preserve"> </w:t>
            </w:r>
            <w:r>
              <w:rPr>
                <w:rFonts w:ascii="Times New Roman" w:hAnsi="Times New Roman" w:eastAsia="monospace"/>
                <w:sz w:val="18"/>
                <w:szCs w:val="18"/>
              </w:rPr>
              <w:t xml:space="preserve">月 </w:t>
            </w:r>
            <w:r>
              <w:rPr>
                <w:rFonts w:hint="eastAsia" w:ascii="Times New Roman" w:hAnsi="Times New Roman" w:eastAsia="monospace"/>
                <w:sz w:val="18"/>
                <w:szCs w:val="18"/>
              </w:rPr>
              <w:t xml:space="preserve"> </w:t>
            </w:r>
            <w:r>
              <w:rPr>
                <w:rFonts w:ascii="Times New Roman" w:hAnsi="Times New Roman" w:eastAsia="monospace"/>
                <w:sz w:val="18"/>
                <w:szCs w:val="18"/>
              </w:rPr>
              <w:t>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竞赛主办单位</w:t>
            </w:r>
          </w:p>
        </w:tc>
        <w:tc>
          <w:tcPr>
            <w:tcW w:w="333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c>
          <w:tcPr>
            <w:tcW w:w="1494"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级  别</w:t>
            </w:r>
          </w:p>
        </w:tc>
        <w:tc>
          <w:tcPr>
            <w:tcW w:w="186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竞赛举办地点</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项目所属院（部）</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竞赛项目负责人</w:t>
            </w:r>
          </w:p>
        </w:tc>
        <w:tc>
          <w:tcPr>
            <w:tcW w:w="333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c>
          <w:tcPr>
            <w:tcW w:w="3359" w:type="dxa"/>
            <w:gridSpan w:val="2"/>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cs="宋体"/>
                <w:sz w:val="18"/>
                <w:szCs w:val="18"/>
              </w:rPr>
              <w:t>（</w:t>
            </w:r>
            <w:r>
              <w:rPr>
                <w:rFonts w:hint="eastAsia" w:cs="宋体"/>
                <w:sz w:val="18"/>
                <w:szCs w:val="18"/>
              </w:rPr>
              <w:t>联系电话</w:t>
            </w:r>
            <w:r>
              <w:rPr>
                <w:rFonts w:cs="宋体"/>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指导教师</w:t>
            </w:r>
          </w:p>
        </w:tc>
        <w:tc>
          <w:tcPr>
            <w:tcW w:w="333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tc>
        <w:tc>
          <w:tcPr>
            <w:tcW w:w="3359" w:type="dxa"/>
            <w:gridSpan w:val="2"/>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hint="eastAsia" w:cs="宋体"/>
                <w:sz w:val="18"/>
                <w:szCs w:val="18"/>
              </w:rPr>
              <w:t>（联系电话）</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参赛选手</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（注明班级、学号、姓名）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2"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项目简介</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18"/>
                <w:szCs w:val="18"/>
              </w:rPr>
            </w:pPr>
            <w:r>
              <w:rPr>
                <w:rFonts w:ascii="Times New Roman" w:hAnsi="Times New Roman" w:eastAsia="monospace"/>
                <w:sz w:val="18"/>
                <w:szCs w:val="18"/>
              </w:rPr>
              <w:t>1</w:t>
            </w:r>
            <w:r>
              <w:rPr>
                <w:rFonts w:hint="eastAsia" w:ascii="Times New Roman" w:hAnsi="Times New Roman" w:eastAsia="monospace"/>
                <w:sz w:val="18"/>
                <w:szCs w:val="18"/>
              </w:rPr>
              <w:t>.</w:t>
            </w:r>
            <w:r>
              <w:rPr>
                <w:rFonts w:ascii="Times New Roman" w:hAnsi="Times New Roman" w:eastAsia="monospace"/>
                <w:sz w:val="18"/>
                <w:szCs w:val="18"/>
              </w:rPr>
              <w:t>竞赛项目的概况、层次、竞赛规模，以及在行业、企业、学校和社会上的影响力；2</w:t>
            </w:r>
            <w:r>
              <w:rPr>
                <w:rFonts w:hint="eastAsia" w:ascii="Times New Roman" w:hAnsi="Times New Roman" w:eastAsia="monospace"/>
                <w:sz w:val="18"/>
                <w:szCs w:val="18"/>
              </w:rPr>
              <w:t>.</w:t>
            </w:r>
            <w:r>
              <w:rPr>
                <w:rFonts w:ascii="Times New Roman" w:hAnsi="Times New Roman" w:eastAsia="monospace"/>
                <w:sz w:val="18"/>
                <w:szCs w:val="18"/>
              </w:rPr>
              <w:t>竞赛项目与专业发展方向和专业人才培养目标（培养学生何种职业能力或专业技能）对接情况。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1"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项目实施方案</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18"/>
                <w:szCs w:val="18"/>
              </w:rPr>
            </w:pPr>
            <w:r>
              <w:rPr>
                <w:rFonts w:ascii="Times New Roman" w:hAnsi="Times New Roman" w:eastAsia="monospace"/>
                <w:sz w:val="18"/>
                <w:szCs w:val="18"/>
              </w:rPr>
              <w:t>1</w:t>
            </w:r>
            <w:r>
              <w:rPr>
                <w:rFonts w:hint="eastAsia" w:ascii="Times New Roman" w:hAnsi="Times New Roman" w:eastAsia="monospace"/>
                <w:sz w:val="18"/>
                <w:szCs w:val="18"/>
              </w:rPr>
              <w:t>.</w:t>
            </w:r>
            <w:r>
              <w:rPr>
                <w:rFonts w:ascii="Times New Roman" w:hAnsi="Times New Roman" w:eastAsia="monospace"/>
                <w:sz w:val="18"/>
                <w:szCs w:val="18"/>
              </w:rPr>
              <w:t>参赛学生的选拔机制（校内选拔的范围、规模等）；2</w:t>
            </w:r>
            <w:r>
              <w:rPr>
                <w:rFonts w:hint="eastAsia" w:ascii="Times New Roman" w:hAnsi="Times New Roman" w:eastAsia="monospace"/>
                <w:sz w:val="18"/>
                <w:szCs w:val="18"/>
              </w:rPr>
              <w:t>.</w:t>
            </w:r>
            <w:r>
              <w:rPr>
                <w:rFonts w:ascii="Times New Roman" w:hAnsi="Times New Roman" w:eastAsia="monospace"/>
                <w:sz w:val="18"/>
                <w:szCs w:val="18"/>
              </w:rPr>
              <w:t>赛前训练计划；</w:t>
            </w:r>
            <w:r>
              <w:rPr>
                <w:rFonts w:hint="eastAsia" w:ascii="Times New Roman" w:hAnsi="Times New Roman" w:eastAsia="monospace"/>
                <w:sz w:val="18"/>
                <w:szCs w:val="18"/>
              </w:rPr>
              <w:t>3.</w:t>
            </w:r>
            <w:r>
              <w:rPr>
                <w:rFonts w:ascii="Times New Roman" w:hAnsi="Times New Roman" w:eastAsia="monospace"/>
                <w:sz w:val="18"/>
                <w:szCs w:val="18"/>
              </w:rPr>
              <w:t>竞赛所需设备是否具备；4</w:t>
            </w:r>
            <w:r>
              <w:rPr>
                <w:rFonts w:hint="eastAsia" w:ascii="Times New Roman" w:hAnsi="Times New Roman" w:eastAsia="monospace"/>
                <w:sz w:val="18"/>
                <w:szCs w:val="18"/>
              </w:rPr>
              <w:t>.</w:t>
            </w:r>
            <w:r>
              <w:rPr>
                <w:rFonts w:ascii="Times New Roman" w:hAnsi="Times New Roman" w:eastAsia="monospace"/>
                <w:sz w:val="18"/>
                <w:szCs w:val="18"/>
              </w:rPr>
              <w:t>竞赛获奖目标。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0"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项目经费预算</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18"/>
                <w:szCs w:val="18"/>
              </w:rPr>
            </w:pPr>
            <w:r>
              <w:rPr>
                <w:rFonts w:ascii="Times New Roman" w:hAnsi="Times New Roman" w:eastAsia="monospace"/>
                <w:sz w:val="18"/>
                <w:szCs w:val="18"/>
              </w:rPr>
              <w:t>竞赛期间发生的费用预算（在经费支持上限内，主要包括报名费、会务费、差旅费）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18"/>
                <w:szCs w:val="18"/>
              </w:rPr>
            </w:pPr>
            <w:r>
              <w:rPr>
                <w:rFonts w:hint="eastAsia" w:ascii="黑体" w:hAnsi="黑体" w:eastAsia="黑体" w:cs="黑体"/>
                <w:b w:val="0"/>
                <w:bCs/>
                <w:sz w:val="18"/>
                <w:szCs w:val="18"/>
              </w:rPr>
              <w:t>级别类别认定</w:t>
            </w:r>
          </w:p>
        </w:tc>
        <w:tc>
          <w:tcPr>
            <w:tcW w:w="6694" w:type="dxa"/>
            <w:gridSpan w:val="3"/>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（此处由教务处填写）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67" w:hRule="atLeast"/>
          <w:tblCellSpacing w:w="0" w:type="dxa"/>
          <w:jc w:val="center"/>
        </w:trPr>
        <w:tc>
          <w:tcPr>
            <w:tcW w:w="2400"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承办部门负责人签字：</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（盖章）</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年  月  日</w:t>
            </w:r>
          </w:p>
        </w:tc>
        <w:tc>
          <w:tcPr>
            <w:tcW w:w="3335" w:type="dxa"/>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both"/>
              <w:textAlignment w:val="auto"/>
              <w:rPr>
                <w:rFonts w:ascii="Times New Roman" w:hAnsi="Times New Roman" w:eastAsia="monospace"/>
                <w:sz w:val="18"/>
                <w:szCs w:val="18"/>
              </w:rPr>
            </w:pPr>
            <w:r>
              <w:rPr>
                <w:rFonts w:ascii="Times New Roman" w:hAnsi="Times New Roman" w:eastAsia="monospace"/>
                <w:sz w:val="18"/>
                <w:szCs w:val="18"/>
              </w:rPr>
              <w:t>教务处审核：</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（盖章）</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年  月  日</w:t>
            </w:r>
          </w:p>
        </w:tc>
        <w:tc>
          <w:tcPr>
            <w:tcW w:w="3359" w:type="dxa"/>
            <w:gridSpan w:val="2"/>
            <w:tcBorders>
              <w:tl2br w:val="nil"/>
              <w:tr2bl w:val="nil"/>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both"/>
              <w:textAlignment w:val="auto"/>
              <w:rPr>
                <w:rFonts w:ascii="Times New Roman" w:hAnsi="Times New Roman" w:eastAsia="monospace"/>
                <w:sz w:val="18"/>
                <w:szCs w:val="18"/>
              </w:rPr>
            </w:pPr>
            <w:r>
              <w:rPr>
                <w:rFonts w:ascii="Times New Roman" w:hAnsi="Times New Roman" w:eastAsia="monospace"/>
                <w:sz w:val="18"/>
                <w:szCs w:val="18"/>
              </w:rPr>
              <w:t>分管</w:t>
            </w:r>
            <w:r>
              <w:rPr>
                <w:rFonts w:hint="eastAsia" w:ascii="Times New Roman" w:hAnsi="Times New Roman" w:eastAsia="monospace"/>
                <w:sz w:val="18"/>
                <w:szCs w:val="18"/>
              </w:rPr>
              <w:t>校</w:t>
            </w:r>
            <w:r>
              <w:rPr>
                <w:rFonts w:ascii="Times New Roman" w:hAnsi="Times New Roman" w:eastAsia="monospace"/>
                <w:sz w:val="18"/>
                <w:szCs w:val="18"/>
              </w:rPr>
              <w:t>长意见：</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ascii="Times New Roman" w:hAnsi="Times New Roman" w:eastAsia="monospace"/>
                <w:sz w:val="18"/>
                <w:szCs w:val="18"/>
              </w:rPr>
            </w:pPr>
            <w:r>
              <w:rPr>
                <w:rFonts w:ascii="Times New Roman" w:hAnsi="Times New Roman" w:eastAsia="monospace"/>
                <w:sz w:val="18"/>
                <w:szCs w:val="18"/>
              </w:rPr>
              <w:t>年  月  日</w:t>
            </w:r>
          </w:p>
        </w:tc>
      </w:tr>
    </w:tbl>
    <w:p>
      <w:pPr>
        <w:pStyle w:val="7"/>
        <w:keepNext w:val="0"/>
        <w:keepLines w:val="0"/>
        <w:pageBreakBefore w:val="0"/>
        <w:kinsoku/>
        <w:wordWrap/>
        <w:overflowPunct/>
        <w:topLinePunct w:val="0"/>
        <w:autoSpaceDE/>
        <w:autoSpaceDN/>
        <w:bidi w:val="0"/>
        <w:adjustRightInd/>
        <w:snapToGrid/>
        <w:spacing w:beforeAutospacing="0" w:after="0" w:afterAutospacing="0" w:line="360" w:lineRule="exact"/>
        <w:ind w:left="0" w:leftChars="0"/>
        <w:jc w:val="left"/>
        <w:textAlignment w:val="auto"/>
        <w:rPr>
          <w:rFonts w:eastAsia="monospace"/>
          <w:color w:val="000000"/>
          <w:kern w:val="0"/>
          <w:sz w:val="18"/>
          <w:szCs w:val="18"/>
        </w:rPr>
      </w:pPr>
      <w:r>
        <w:rPr>
          <w:rFonts w:eastAsia="monospace"/>
          <w:color w:val="000000"/>
          <w:kern w:val="0"/>
          <w:sz w:val="18"/>
          <w:szCs w:val="18"/>
        </w:rPr>
        <w:t>说明：</w:t>
      </w:r>
    </w:p>
    <w:p>
      <w:pPr>
        <w:pStyle w:val="7"/>
        <w:keepNext w:val="0"/>
        <w:keepLines w:val="0"/>
        <w:pageBreakBefore w:val="0"/>
        <w:kinsoku/>
        <w:wordWrap/>
        <w:overflowPunct/>
        <w:topLinePunct w:val="0"/>
        <w:autoSpaceDE/>
        <w:autoSpaceDN/>
        <w:bidi w:val="0"/>
        <w:adjustRightInd/>
        <w:snapToGrid/>
        <w:spacing w:beforeAutospacing="0" w:after="0" w:afterAutospacing="0" w:line="360" w:lineRule="exact"/>
        <w:ind w:left="0" w:leftChars="0"/>
        <w:jc w:val="left"/>
        <w:textAlignment w:val="auto"/>
        <w:rPr>
          <w:rFonts w:eastAsia="monospace"/>
          <w:color w:val="000000"/>
          <w:kern w:val="0"/>
          <w:sz w:val="18"/>
          <w:szCs w:val="18"/>
        </w:rPr>
      </w:pPr>
      <w:r>
        <w:rPr>
          <w:rFonts w:hint="eastAsia" w:eastAsia="monospace"/>
          <w:color w:val="000000"/>
          <w:kern w:val="0"/>
          <w:sz w:val="18"/>
          <w:szCs w:val="18"/>
        </w:rPr>
        <w:t>1.</w:t>
      </w:r>
      <w:r>
        <w:rPr>
          <w:rFonts w:eastAsia="monospace"/>
          <w:color w:val="000000"/>
          <w:kern w:val="0"/>
          <w:sz w:val="18"/>
          <w:szCs w:val="18"/>
        </w:rPr>
        <w:t>申请表应于参赛开始前填写，递交时需附所要参加的相关大赛文件；</w:t>
      </w:r>
    </w:p>
    <w:p>
      <w:pPr>
        <w:pStyle w:val="7"/>
        <w:keepNext w:val="0"/>
        <w:keepLines w:val="0"/>
        <w:pageBreakBefore w:val="0"/>
        <w:kinsoku/>
        <w:wordWrap/>
        <w:overflowPunct/>
        <w:topLinePunct w:val="0"/>
        <w:autoSpaceDE/>
        <w:autoSpaceDN/>
        <w:bidi w:val="0"/>
        <w:adjustRightInd/>
        <w:snapToGrid/>
        <w:spacing w:beforeAutospacing="0" w:after="0" w:afterAutospacing="0" w:line="360" w:lineRule="exact"/>
        <w:ind w:left="0" w:leftChars="0"/>
        <w:textAlignment w:val="auto"/>
        <w:rPr>
          <w:rFonts w:eastAsia="monospace"/>
          <w:color w:val="000000"/>
          <w:kern w:val="0"/>
          <w:sz w:val="18"/>
          <w:szCs w:val="18"/>
        </w:rPr>
      </w:pPr>
      <w:r>
        <w:rPr>
          <w:rFonts w:hint="eastAsia" w:eastAsia="monospace"/>
          <w:color w:val="000000"/>
          <w:kern w:val="0"/>
          <w:sz w:val="18"/>
          <w:szCs w:val="18"/>
        </w:rPr>
        <w:t>2.</w:t>
      </w:r>
      <w:r>
        <w:rPr>
          <w:rFonts w:eastAsia="monospace"/>
          <w:color w:val="000000"/>
          <w:kern w:val="0"/>
          <w:sz w:val="18"/>
          <w:szCs w:val="18"/>
        </w:rPr>
        <w:t>每个竞赛项目需单独填写此表并打印纸质稿；</w:t>
      </w:r>
    </w:p>
    <w:p>
      <w:pPr>
        <w:pStyle w:val="7"/>
        <w:keepNext w:val="0"/>
        <w:keepLines w:val="0"/>
        <w:pageBreakBefore w:val="0"/>
        <w:kinsoku/>
        <w:wordWrap/>
        <w:overflowPunct/>
        <w:topLinePunct w:val="0"/>
        <w:autoSpaceDE/>
        <w:autoSpaceDN/>
        <w:bidi w:val="0"/>
        <w:adjustRightInd/>
        <w:snapToGrid/>
        <w:spacing w:beforeAutospacing="0" w:after="0" w:afterAutospacing="0" w:line="360" w:lineRule="exact"/>
        <w:ind w:left="0" w:leftChars="0"/>
        <w:textAlignment w:val="auto"/>
        <w:rPr>
          <w:rFonts w:hint="eastAsia" w:eastAsia="宋体"/>
          <w:bCs/>
          <w:spacing w:val="-6"/>
          <w:szCs w:val="21"/>
          <w:lang w:eastAsia="zh-CN"/>
        </w:rPr>
      </w:pPr>
      <w:r>
        <w:rPr>
          <w:rFonts w:hint="eastAsia" w:eastAsia="monospace"/>
          <w:color w:val="000000"/>
          <w:kern w:val="0"/>
          <w:sz w:val="18"/>
          <w:szCs w:val="18"/>
        </w:rPr>
        <w:t>3.</w:t>
      </w:r>
      <w:r>
        <w:rPr>
          <w:rFonts w:eastAsia="monospace"/>
          <w:color w:val="000000"/>
          <w:kern w:val="0"/>
          <w:sz w:val="18"/>
          <w:szCs w:val="18"/>
        </w:rPr>
        <w:t>此表一式两份，经学校审批后，交教务处留存一份，自留一份为报销依据。</w:t>
      </w:r>
      <w:r>
        <w:rPr>
          <w:rFonts w:eastAsia="monospace"/>
          <w:color w:val="000000"/>
          <w:kern w:val="0"/>
          <w:sz w:val="19"/>
          <w:szCs w:val="19"/>
        </w:rPr>
        <w:br w:type="page"/>
      </w:r>
      <w:r>
        <w:rPr>
          <w:rFonts w:hint="eastAsia" w:ascii="楷体" w:hAnsi="楷体" w:eastAsia="楷体" w:cs="楷体"/>
          <w:bCs/>
          <w:spacing w:val="-6"/>
          <w:kern w:val="2"/>
          <w:sz w:val="28"/>
          <w:szCs w:val="28"/>
          <w:lang w:val="en-US" w:eastAsia="zh-CN" w:bidi="ar-SA"/>
        </w:rPr>
        <w:t>附件2</w:t>
      </w:r>
    </w:p>
    <w:p>
      <w:pPr>
        <w:pStyle w:val="13"/>
        <w:pageBreakBefore w:val="0"/>
        <w:kinsoku/>
        <w:wordWrap/>
        <w:overflowPunct/>
        <w:topLinePunct w:val="0"/>
        <w:autoSpaceDE/>
        <w:autoSpaceDN/>
        <w:bidi w:val="0"/>
        <w:adjustRightInd/>
        <w:snapToGrid/>
        <w:spacing w:before="156" w:beforeLines="50" w:beforeAutospacing="0" w:after="10" w:afterAutospacing="0" w:line="580" w:lineRule="exact"/>
        <w:jc w:val="center"/>
        <w:rPr>
          <w:rFonts w:hint="eastAsia" w:ascii="方正小标宋简体" w:hAnsi="方正小标宋简体" w:eastAsia="方正小标宋简体" w:cs="方正小标宋简体"/>
          <w:b w:val="0"/>
          <w:bCs/>
          <w:color w:val="333333"/>
          <w:sz w:val="32"/>
          <w:szCs w:val="32"/>
        </w:rPr>
      </w:pPr>
      <w:r>
        <w:rPr>
          <w:rFonts w:hint="eastAsia" w:ascii="方正小标宋简体" w:hAnsi="方正小标宋简体" w:eastAsia="方正小标宋简体" w:cs="方正小标宋简体"/>
          <w:b w:val="0"/>
          <w:bCs/>
          <w:color w:val="333333"/>
          <w:sz w:val="32"/>
          <w:szCs w:val="32"/>
        </w:rPr>
        <w:t>信阳航空职业学院竞赛获奖奖励申请表</w:t>
      </w:r>
    </w:p>
    <w:tbl>
      <w:tblPr>
        <w:tblStyle w:val="15"/>
        <w:tblW w:w="88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8"/>
        <w:gridCol w:w="2298"/>
        <w:gridCol w:w="2421"/>
        <w:gridCol w:w="2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trPr>
        <w:tc>
          <w:tcPr>
            <w:tcW w:w="1388" w:type="dxa"/>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申请人姓名</w:t>
            </w:r>
          </w:p>
        </w:tc>
        <w:tc>
          <w:tcPr>
            <w:tcW w:w="2298"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c>
          <w:tcPr>
            <w:tcW w:w="2421"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b/>
                <w:color w:val="333333"/>
                <w:sz w:val="28"/>
                <w:szCs w:val="28"/>
              </w:rPr>
            </w:pPr>
            <w:r>
              <w:rPr>
                <w:rFonts w:hint="eastAsia" w:ascii="黑体" w:hAnsi="黑体" w:eastAsia="黑体" w:cs="黑体"/>
                <w:b w:val="0"/>
                <w:bCs/>
                <w:sz w:val="22"/>
                <w:szCs w:val="22"/>
              </w:rPr>
              <w:t>所属院（部）</w:t>
            </w:r>
          </w:p>
        </w:tc>
        <w:tc>
          <w:tcPr>
            <w:tcW w:w="2742"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5" w:hRule="atLeast"/>
        </w:trPr>
        <w:tc>
          <w:tcPr>
            <w:tcW w:w="1388" w:type="dxa"/>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竞赛项目名称</w:t>
            </w:r>
          </w:p>
        </w:tc>
        <w:tc>
          <w:tcPr>
            <w:tcW w:w="7461" w:type="dxa"/>
            <w:gridSpan w:val="3"/>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1388" w:type="dxa"/>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竞赛主办单位</w:t>
            </w:r>
          </w:p>
        </w:tc>
        <w:tc>
          <w:tcPr>
            <w:tcW w:w="2298"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c>
          <w:tcPr>
            <w:tcW w:w="2421"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级别</w:t>
            </w:r>
          </w:p>
        </w:tc>
        <w:tc>
          <w:tcPr>
            <w:tcW w:w="2742"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5" w:hRule="atLeast"/>
        </w:trPr>
        <w:tc>
          <w:tcPr>
            <w:tcW w:w="1388" w:type="dxa"/>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获奖等级</w:t>
            </w:r>
          </w:p>
        </w:tc>
        <w:tc>
          <w:tcPr>
            <w:tcW w:w="2298"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c>
          <w:tcPr>
            <w:tcW w:w="2421"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项目负责人</w:t>
            </w:r>
          </w:p>
        </w:tc>
        <w:tc>
          <w:tcPr>
            <w:tcW w:w="2742" w:type="dxa"/>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9" w:hRule="atLeast"/>
        </w:trPr>
        <w:tc>
          <w:tcPr>
            <w:tcW w:w="1388" w:type="dxa"/>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lang w:eastAsia="zh-CN"/>
              </w:rPr>
              <w:t>获奖纪录</w:t>
            </w:r>
          </w:p>
        </w:tc>
        <w:tc>
          <w:tcPr>
            <w:tcW w:w="7461" w:type="dxa"/>
            <w:gridSpan w:val="3"/>
            <w:vAlign w:val="center"/>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1" w:hRule="atLeast"/>
        </w:trPr>
        <w:tc>
          <w:tcPr>
            <w:tcW w:w="1388" w:type="dxa"/>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奖励申请</w:t>
            </w:r>
          </w:p>
        </w:tc>
        <w:tc>
          <w:tcPr>
            <w:tcW w:w="7461" w:type="dxa"/>
            <w:gridSpan w:val="3"/>
            <w:vAlign w:val="center"/>
          </w:tcPr>
          <w:p>
            <w:pPr>
              <w:pStyle w:val="13"/>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ind w:right="0" w:firstLine="0" w:firstLineChars="0"/>
              <w:jc w:val="center"/>
              <w:textAlignment w:val="auto"/>
              <w:rPr>
                <w:rFonts w:ascii="Times New Roman" w:hAnsi="Times New Roman" w:eastAsia="华文中宋"/>
                <w:color w:val="333333"/>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4" w:hRule="atLeast"/>
        </w:trPr>
        <w:tc>
          <w:tcPr>
            <w:tcW w:w="1388" w:type="dxa"/>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院（部）</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意见</w:t>
            </w:r>
          </w:p>
        </w:tc>
        <w:tc>
          <w:tcPr>
            <w:tcW w:w="7461" w:type="dxa"/>
            <w:gridSpan w:val="3"/>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ind w:firstLine="220" w:firstLineChars="100"/>
              <w:textAlignment w:val="auto"/>
              <w:rPr>
                <w:rFonts w:hint="eastAsia" w:ascii="Times New Roman" w:hAnsi="Times New Roman" w:eastAsia="monospace"/>
                <w:sz w:val="22"/>
                <w:szCs w:val="22"/>
                <w:lang w:val="en-US" w:eastAsia="zh-CN"/>
              </w:rPr>
            </w:pPr>
            <w:r>
              <w:rPr>
                <w:rFonts w:ascii="Times New Roman" w:hAnsi="Times New Roman" w:eastAsia="monospace"/>
                <w:sz w:val="22"/>
                <w:szCs w:val="22"/>
              </w:rPr>
              <w:t>院（部）负责人（签名）：</w:t>
            </w:r>
            <w:r>
              <w:rPr>
                <w:rFonts w:hint="eastAsia" w:ascii="Times New Roman" w:hAnsi="Times New Roman" w:eastAsia="monospace"/>
                <w:sz w:val="22"/>
                <w:szCs w:val="22"/>
                <w:lang w:val="en-US" w:eastAsia="zh-CN"/>
              </w:rPr>
              <w:t xml:space="preserve">                    </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hint="eastAsia" w:ascii="Times New Roman" w:hAnsi="Times New Roman" w:eastAsia="monospace"/>
                <w:sz w:val="22"/>
                <w:szCs w:val="22"/>
                <w:lang w:val="en-US" w:eastAsia="zh-CN"/>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hint="default" w:ascii="Times New Roman" w:hAnsi="Times New Roman" w:eastAsia="宋体"/>
                <w:sz w:val="22"/>
                <w:szCs w:val="22"/>
                <w:lang w:val="en-US" w:eastAsia="zh-CN"/>
              </w:rPr>
            </w:pPr>
            <w:r>
              <w:rPr>
                <w:rFonts w:hint="eastAsia" w:ascii="Times New Roman" w:hAnsi="Times New Roman" w:eastAsia="monospace"/>
                <w:sz w:val="22"/>
                <w:szCs w:val="22"/>
                <w:lang w:val="en-US" w:eastAsia="zh-CN"/>
              </w:rPr>
              <w:t xml:space="preserve">                                                </w:t>
            </w:r>
            <w:r>
              <w:rPr>
                <w:rFonts w:ascii="Times New Roman" w:hAnsi="Times New Roman" w:eastAsia="monospace"/>
                <w:sz w:val="22"/>
                <w:szCs w:val="22"/>
              </w:rPr>
              <w:t xml:space="preserve"> （盖章）</w:t>
            </w:r>
            <w:r>
              <w:rPr>
                <w:rFonts w:hint="eastAsia" w:ascii="Times New Roman" w:hAnsi="Times New Roman" w:eastAsia="宋体"/>
                <w:sz w:val="22"/>
                <w:szCs w:val="22"/>
                <w:lang w:val="en-US" w:eastAsia="zh-CN"/>
              </w:rPr>
              <w:t xml:space="preserve">   </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r>
              <w:rPr>
                <w:rFonts w:hint="eastAsia" w:ascii="Times New Roman" w:hAnsi="Times New Roman" w:eastAsia="monospace"/>
                <w:sz w:val="22"/>
                <w:szCs w:val="22"/>
              </w:rPr>
              <w:t xml:space="preserve">                                       </w:t>
            </w:r>
            <w:r>
              <w:rPr>
                <w:rFonts w:hint="eastAsia" w:ascii="Times New Roman" w:hAnsi="Times New Roman" w:eastAsia="宋体"/>
                <w:sz w:val="22"/>
                <w:szCs w:val="22"/>
                <w:lang w:val="en-US" w:eastAsia="zh-CN"/>
              </w:rPr>
              <w:t xml:space="preserve">     </w:t>
            </w:r>
            <w:r>
              <w:rPr>
                <w:rFonts w:hint="eastAsia" w:ascii="Times New Roman" w:hAnsi="Times New Roman" w:eastAsia="monospace"/>
                <w:sz w:val="22"/>
                <w:szCs w:val="22"/>
              </w:rPr>
              <w:t xml:space="preserve">  </w:t>
            </w:r>
            <w:r>
              <w:rPr>
                <w:rFonts w:ascii="Times New Roman" w:hAnsi="Times New Roman" w:eastAsia="monospace"/>
                <w:sz w:val="22"/>
                <w:szCs w:val="22"/>
              </w:rPr>
              <w:t>年</w:t>
            </w:r>
            <w:r>
              <w:rPr>
                <w:rFonts w:hint="eastAsia" w:ascii="Times New Roman" w:hAnsi="Times New Roman" w:eastAsia="monospace"/>
                <w:sz w:val="22"/>
                <w:szCs w:val="22"/>
              </w:rPr>
              <w:t xml:space="preserve"> </w:t>
            </w:r>
            <w:r>
              <w:rPr>
                <w:rFonts w:ascii="Times New Roman" w:hAnsi="Times New Roman" w:eastAsia="monospace"/>
                <w:sz w:val="22"/>
                <w:szCs w:val="22"/>
              </w:rPr>
              <w:t xml:space="preserve">  月</w:t>
            </w:r>
            <w:r>
              <w:rPr>
                <w:rFonts w:hint="eastAsia" w:ascii="Times New Roman" w:hAnsi="Times New Roman" w:eastAsia="monospace"/>
                <w:sz w:val="22"/>
                <w:szCs w:val="22"/>
              </w:rPr>
              <w:t xml:space="preserve"> </w:t>
            </w:r>
            <w:r>
              <w:rPr>
                <w:rFonts w:ascii="Times New Roman" w:hAnsi="Times New Roman" w:eastAsia="monospace"/>
                <w:sz w:val="22"/>
                <w:szCs w:val="22"/>
              </w:rPr>
              <w:t xml:space="preserve">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1" w:hRule="atLeast"/>
        </w:trPr>
        <w:tc>
          <w:tcPr>
            <w:tcW w:w="1388" w:type="dxa"/>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教务处</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意见</w:t>
            </w:r>
          </w:p>
        </w:tc>
        <w:tc>
          <w:tcPr>
            <w:tcW w:w="7461" w:type="dxa"/>
            <w:gridSpan w:val="3"/>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ind w:firstLine="220" w:firstLineChars="100"/>
              <w:textAlignment w:val="auto"/>
              <w:rPr>
                <w:rFonts w:ascii="Times New Roman" w:hAnsi="Times New Roman" w:eastAsia="monospace"/>
                <w:sz w:val="22"/>
                <w:szCs w:val="22"/>
              </w:rPr>
            </w:pPr>
            <w:r>
              <w:rPr>
                <w:rFonts w:hint="eastAsia" w:ascii="Times New Roman" w:hAnsi="Times New Roman" w:eastAsia="monospace"/>
                <w:sz w:val="22"/>
                <w:szCs w:val="22"/>
              </w:rPr>
              <w:t>教务</w:t>
            </w:r>
            <w:r>
              <w:rPr>
                <w:rFonts w:hint="eastAsia" w:ascii="Times New Roman" w:hAnsi="Times New Roman" w:eastAsia="monospace"/>
                <w:sz w:val="22"/>
                <w:szCs w:val="22"/>
                <w:lang w:eastAsia="zh-CN"/>
              </w:rPr>
              <w:t>处</w:t>
            </w:r>
            <w:r>
              <w:rPr>
                <w:rFonts w:hint="eastAsia" w:ascii="Times New Roman" w:hAnsi="Times New Roman" w:eastAsia="monospace"/>
                <w:sz w:val="22"/>
                <w:szCs w:val="22"/>
              </w:rPr>
              <w:t>处长（签名）：</w:t>
            </w:r>
            <w:r>
              <w:rPr>
                <w:rFonts w:ascii="Times New Roman" w:hAnsi="Times New Roman" w:eastAsia="monospace"/>
                <w:sz w:val="22"/>
                <w:szCs w:val="22"/>
              </w:rPr>
              <w:t xml:space="preserve">  </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val="en-US" w:eastAsia="zh-CN"/>
              </w:rPr>
              <w:t xml:space="preserve">（盖章）          </w:t>
            </w: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rPr>
            </w:pPr>
            <w:r>
              <w:rPr>
                <w:rFonts w:hint="eastAsia" w:ascii="Times New Roman" w:hAnsi="Times New Roman" w:eastAsia="monospace"/>
                <w:sz w:val="22"/>
                <w:szCs w:val="22"/>
                <w:lang w:val="en-US" w:eastAsia="zh-CN"/>
              </w:rPr>
              <w:t xml:space="preserve">年   月   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5" w:hRule="atLeast"/>
        </w:trPr>
        <w:tc>
          <w:tcPr>
            <w:tcW w:w="1388" w:type="dxa"/>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分管校长</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rPr>
            </w:pPr>
            <w:r>
              <w:rPr>
                <w:rFonts w:hint="eastAsia" w:ascii="黑体" w:hAnsi="黑体" w:eastAsia="黑体" w:cs="黑体"/>
                <w:b w:val="0"/>
                <w:bCs/>
                <w:sz w:val="22"/>
                <w:szCs w:val="22"/>
              </w:rPr>
              <w:t>意见</w:t>
            </w:r>
          </w:p>
        </w:tc>
        <w:tc>
          <w:tcPr>
            <w:tcW w:w="7461" w:type="dxa"/>
            <w:gridSpan w:val="3"/>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ascii="Times New Roman" w:hAnsi="Times New Roman" w:eastAsia="monospace"/>
                <w:sz w:val="22"/>
                <w:szCs w:val="22"/>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ind w:firstLine="220" w:firstLineChars="100"/>
              <w:textAlignment w:val="auto"/>
              <w:rPr>
                <w:rFonts w:ascii="Times New Roman" w:hAnsi="Times New Roman" w:eastAsia="monospace"/>
                <w:sz w:val="22"/>
                <w:szCs w:val="22"/>
              </w:rPr>
            </w:pPr>
            <w:r>
              <w:rPr>
                <w:rFonts w:hint="eastAsia" w:ascii="Times New Roman" w:hAnsi="Times New Roman" w:eastAsia="monospace"/>
                <w:sz w:val="22"/>
                <w:szCs w:val="22"/>
              </w:rPr>
              <w:t>分管校长（签名）：</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textAlignment w:val="auto"/>
              <w:rPr>
                <w:rFonts w:hint="eastAsia" w:ascii="Times New Roman" w:hAnsi="Times New Roman" w:eastAsia="monospace"/>
                <w:sz w:val="22"/>
                <w:szCs w:val="22"/>
              </w:rPr>
            </w:pP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宋体"/>
                <w:sz w:val="22"/>
                <w:szCs w:val="22"/>
                <w:lang w:val="en-US" w:eastAsia="zh-CN"/>
              </w:rPr>
            </w:pPr>
            <w:r>
              <w:rPr>
                <w:rFonts w:hint="eastAsia" w:ascii="Times New Roman" w:hAnsi="Times New Roman" w:eastAsia="monospace"/>
                <w:sz w:val="22"/>
                <w:szCs w:val="22"/>
              </w:rPr>
              <w:t>年</w:t>
            </w:r>
            <w:r>
              <w:rPr>
                <w:rFonts w:ascii="Times New Roman" w:hAnsi="Times New Roman" w:eastAsia="monospace"/>
                <w:sz w:val="22"/>
                <w:szCs w:val="22"/>
              </w:rPr>
              <w:t xml:space="preserve">  </w:t>
            </w:r>
            <w:r>
              <w:rPr>
                <w:rFonts w:hint="eastAsia" w:ascii="Times New Roman" w:hAnsi="Times New Roman" w:eastAsia="monospace"/>
                <w:sz w:val="22"/>
                <w:szCs w:val="22"/>
              </w:rPr>
              <w:t xml:space="preserve"> 月</w:t>
            </w:r>
            <w:r>
              <w:rPr>
                <w:rFonts w:ascii="Times New Roman" w:hAnsi="Times New Roman" w:eastAsia="monospace"/>
                <w:sz w:val="22"/>
                <w:szCs w:val="22"/>
              </w:rPr>
              <w:t xml:space="preserve"> </w:t>
            </w:r>
            <w:r>
              <w:rPr>
                <w:rFonts w:hint="eastAsia" w:ascii="Times New Roman" w:hAnsi="Times New Roman" w:eastAsia="monospace"/>
                <w:sz w:val="22"/>
                <w:szCs w:val="22"/>
              </w:rPr>
              <w:t xml:space="preserve"> </w:t>
            </w:r>
            <w:r>
              <w:rPr>
                <w:rFonts w:ascii="Times New Roman" w:hAnsi="Times New Roman" w:eastAsia="monospace"/>
                <w:sz w:val="22"/>
                <w:szCs w:val="22"/>
              </w:rPr>
              <w:t xml:space="preserve"> </w:t>
            </w:r>
            <w:r>
              <w:rPr>
                <w:rFonts w:hint="eastAsia" w:ascii="Times New Roman" w:hAnsi="Times New Roman" w:eastAsia="monospace"/>
                <w:sz w:val="22"/>
                <w:szCs w:val="22"/>
              </w:rPr>
              <w:t>日</w:t>
            </w:r>
            <w:r>
              <w:rPr>
                <w:rFonts w:hint="eastAsia" w:ascii="Times New Roman" w:hAnsi="Times New Roman" w:eastAsia="宋体"/>
                <w:sz w:val="22"/>
                <w:szCs w:val="22"/>
                <w:lang w:val="en-US" w:eastAsia="zh-CN"/>
              </w:rPr>
              <w:t xml:space="preserve">         </w:t>
            </w:r>
          </w:p>
        </w:tc>
      </w:tr>
    </w:tbl>
    <w:p>
      <w:pPr>
        <w:pStyle w:val="13"/>
        <w:keepNext w:val="0"/>
        <w:keepLines w:val="0"/>
        <w:pageBreakBefore w:val="0"/>
        <w:kinsoku/>
        <w:wordWrap/>
        <w:overflowPunct/>
        <w:topLinePunct w:val="0"/>
        <w:autoSpaceDE/>
        <w:autoSpaceDN/>
        <w:bidi w:val="0"/>
        <w:adjustRightInd/>
        <w:snapToGrid/>
        <w:spacing w:before="0" w:beforeAutospacing="0" w:after="0" w:afterAutospacing="0" w:line="360" w:lineRule="exact"/>
        <w:textAlignment w:val="auto"/>
        <w:rPr>
          <w:rFonts w:ascii="Times New Roman" w:hAnsi="Times New Roman" w:eastAsia="monospace" w:cs="Times New Roman"/>
          <w:color w:val="000000"/>
          <w:kern w:val="0"/>
          <w:sz w:val="22"/>
          <w:szCs w:val="22"/>
          <w:lang w:val="en-US" w:eastAsia="zh-CN" w:bidi="ar-SA"/>
        </w:rPr>
      </w:pPr>
      <w:r>
        <w:rPr>
          <w:rFonts w:ascii="Times New Roman" w:hAnsi="Times New Roman" w:eastAsia="monospace" w:cs="Times New Roman"/>
          <w:color w:val="000000"/>
          <w:kern w:val="0"/>
          <w:sz w:val="22"/>
          <w:szCs w:val="22"/>
          <w:lang w:val="en-US" w:eastAsia="zh-CN" w:bidi="ar-SA"/>
        </w:rPr>
        <w:t>说明：</w:t>
      </w:r>
    </w:p>
    <w:p>
      <w:pPr>
        <w:pStyle w:val="13"/>
        <w:keepNext w:val="0"/>
        <w:keepLines w:val="0"/>
        <w:pageBreakBefore w:val="0"/>
        <w:kinsoku/>
        <w:wordWrap/>
        <w:overflowPunct/>
        <w:topLinePunct w:val="0"/>
        <w:autoSpaceDE/>
        <w:autoSpaceDN/>
        <w:bidi w:val="0"/>
        <w:adjustRightInd/>
        <w:snapToGrid/>
        <w:spacing w:before="0" w:beforeAutospacing="0" w:after="0" w:afterAutospacing="0" w:line="360" w:lineRule="exact"/>
        <w:ind w:firstLine="440" w:firstLineChars="200"/>
        <w:jc w:val="both"/>
        <w:textAlignment w:val="auto"/>
        <w:rPr>
          <w:rFonts w:ascii="Times New Roman" w:hAnsi="Times New Roman" w:eastAsia="monospace" w:cs="Times New Roman"/>
          <w:color w:val="000000"/>
          <w:kern w:val="0"/>
          <w:sz w:val="22"/>
          <w:szCs w:val="22"/>
          <w:lang w:val="en-US" w:eastAsia="zh-CN" w:bidi="ar-SA"/>
        </w:rPr>
      </w:pPr>
      <w:r>
        <w:rPr>
          <w:rFonts w:hint="eastAsia" w:ascii="Times New Roman" w:hAnsi="Times New Roman" w:eastAsia="monospace" w:cs="Times New Roman"/>
          <w:color w:val="000000"/>
          <w:kern w:val="0"/>
          <w:sz w:val="22"/>
          <w:szCs w:val="22"/>
          <w:lang w:val="en-US" w:eastAsia="zh-CN" w:bidi="ar-SA"/>
        </w:rPr>
        <w:t>1.</w:t>
      </w:r>
      <w:r>
        <w:rPr>
          <w:rFonts w:ascii="Times New Roman" w:hAnsi="Times New Roman" w:eastAsia="monospace" w:cs="Times New Roman"/>
          <w:color w:val="000000"/>
          <w:kern w:val="0"/>
          <w:sz w:val="22"/>
          <w:szCs w:val="22"/>
          <w:lang w:val="en-US" w:eastAsia="zh-CN" w:bidi="ar-SA"/>
        </w:rPr>
        <w:t>“获奖记录”由教务处依赛后获奖（荣誉）证书填写，作为学校进行表彰奖励的依据。</w:t>
      </w:r>
    </w:p>
    <w:p>
      <w:pPr>
        <w:pStyle w:val="13"/>
        <w:keepNext w:val="0"/>
        <w:keepLines w:val="0"/>
        <w:pageBreakBefore w:val="0"/>
        <w:kinsoku/>
        <w:wordWrap/>
        <w:overflowPunct/>
        <w:topLinePunct w:val="0"/>
        <w:autoSpaceDE/>
        <w:autoSpaceDN/>
        <w:bidi w:val="0"/>
        <w:adjustRightInd/>
        <w:snapToGrid/>
        <w:spacing w:before="0" w:beforeAutospacing="0" w:after="0" w:afterAutospacing="0" w:line="360" w:lineRule="exact"/>
        <w:ind w:firstLine="440" w:firstLineChars="200"/>
        <w:textAlignment w:val="auto"/>
        <w:rPr>
          <w:rFonts w:hint="eastAsia" w:ascii="Times New Roman" w:hAnsi="Times New Roman" w:eastAsia="monospace" w:cs="Times New Roman"/>
          <w:color w:val="000000"/>
          <w:kern w:val="0"/>
          <w:sz w:val="22"/>
          <w:szCs w:val="22"/>
          <w:lang w:val="en-US" w:eastAsia="zh-CN" w:bidi="ar-SA"/>
        </w:rPr>
      </w:pPr>
      <w:r>
        <w:rPr>
          <w:rFonts w:hint="eastAsia" w:ascii="Times New Roman" w:hAnsi="Times New Roman" w:eastAsia="monospace" w:cs="Times New Roman"/>
          <w:color w:val="000000"/>
          <w:kern w:val="0"/>
          <w:sz w:val="22"/>
          <w:szCs w:val="22"/>
          <w:lang w:val="en-US" w:eastAsia="zh-CN" w:bidi="ar-SA"/>
        </w:rPr>
        <w:t>2.</w:t>
      </w:r>
      <w:r>
        <w:rPr>
          <w:rFonts w:ascii="Times New Roman" w:hAnsi="Times New Roman" w:eastAsia="monospace" w:cs="Times New Roman"/>
          <w:color w:val="000000"/>
          <w:kern w:val="0"/>
          <w:sz w:val="22"/>
          <w:szCs w:val="22"/>
          <w:lang w:val="en-US" w:eastAsia="zh-CN" w:bidi="ar-SA"/>
        </w:rPr>
        <w:t>申报时同时附上竞赛通知、立项申请表、荣誉证书原件和复印件</w:t>
      </w:r>
      <w:r>
        <w:rPr>
          <w:rFonts w:hint="eastAsia" w:ascii="Times New Roman" w:hAnsi="Times New Roman" w:eastAsia="monospace" w:cs="Times New Roman"/>
          <w:color w:val="000000"/>
          <w:kern w:val="0"/>
          <w:sz w:val="22"/>
          <w:szCs w:val="22"/>
          <w:lang w:val="en-US" w:eastAsia="zh-CN" w:bidi="ar-SA"/>
        </w:rPr>
        <w:t>。</w:t>
      </w:r>
    </w:p>
    <w:p>
      <w:pPr>
        <w:pStyle w:val="13"/>
        <w:pageBreakBefore w:val="0"/>
        <w:kinsoku/>
        <w:wordWrap/>
        <w:overflowPunct/>
        <w:topLinePunct w:val="0"/>
        <w:autoSpaceDE/>
        <w:autoSpaceDN/>
        <w:bidi w:val="0"/>
        <w:adjustRightInd/>
        <w:snapToGrid/>
        <w:spacing w:before="0" w:beforeAutospacing="0" w:after="0" w:afterAutospacing="0" w:line="580" w:lineRule="exact"/>
        <w:rPr>
          <w:rFonts w:ascii="Times New Roman" w:hAnsi="Times New Roman"/>
          <w:sz w:val="21"/>
          <w:szCs w:val="21"/>
        </w:rPr>
      </w:pPr>
    </w:p>
    <w:p>
      <w:pPr>
        <w:pStyle w:val="13"/>
        <w:pageBreakBefore w:val="0"/>
        <w:kinsoku/>
        <w:wordWrap/>
        <w:overflowPunct/>
        <w:topLinePunct w:val="0"/>
        <w:autoSpaceDE/>
        <w:autoSpaceDN/>
        <w:bidi w:val="0"/>
        <w:adjustRightInd/>
        <w:snapToGrid/>
        <w:spacing w:before="0" w:beforeAutospacing="0" w:after="0" w:afterAutospacing="0" w:line="580" w:lineRule="exact"/>
        <w:rPr>
          <w:rFonts w:hint="eastAsia" w:ascii="楷体" w:hAnsi="楷体" w:eastAsia="楷体" w:cs="楷体"/>
          <w:bCs/>
          <w:spacing w:val="-6"/>
          <w:kern w:val="2"/>
          <w:sz w:val="28"/>
          <w:szCs w:val="28"/>
          <w:lang w:val="en-US" w:eastAsia="zh-CN" w:bidi="ar-SA"/>
        </w:rPr>
      </w:pPr>
      <w:r>
        <w:rPr>
          <w:rFonts w:hint="eastAsia" w:ascii="楷体" w:hAnsi="楷体" w:eastAsia="楷体" w:cs="楷体"/>
          <w:bCs/>
          <w:spacing w:val="-6"/>
          <w:kern w:val="2"/>
          <w:sz w:val="28"/>
          <w:szCs w:val="28"/>
          <w:lang w:val="en-US" w:eastAsia="zh-CN" w:bidi="ar-SA"/>
        </w:rPr>
        <w:t>附件3</w:t>
      </w:r>
    </w:p>
    <w:p>
      <w:pPr>
        <w:pStyle w:val="13"/>
        <w:pageBreakBefore w:val="0"/>
        <w:kinsoku/>
        <w:wordWrap/>
        <w:overflowPunct/>
        <w:topLinePunct w:val="0"/>
        <w:autoSpaceDE/>
        <w:autoSpaceDN/>
        <w:bidi w:val="0"/>
        <w:adjustRightInd/>
        <w:snapToGrid/>
        <w:spacing w:before="156" w:beforeLines="50" w:beforeAutospacing="0" w:after="10" w:afterAutospacing="0" w:line="580" w:lineRule="exact"/>
        <w:jc w:val="center"/>
        <w:rPr>
          <w:rFonts w:hint="eastAsia" w:ascii="方正小标宋简体" w:hAnsi="方正小标宋简体" w:eastAsia="方正小标宋简体" w:cs="方正小标宋简体"/>
          <w:b w:val="0"/>
          <w:bCs/>
          <w:color w:val="333333"/>
          <w:sz w:val="32"/>
          <w:szCs w:val="32"/>
        </w:rPr>
      </w:pPr>
      <w:r>
        <w:rPr>
          <w:rFonts w:hint="eastAsia" w:ascii="方正小标宋简体" w:hAnsi="方正小标宋简体" w:eastAsia="方正小标宋简体" w:cs="方正小标宋简体"/>
          <w:b w:val="0"/>
          <w:bCs/>
          <w:color w:val="333333"/>
          <w:sz w:val="32"/>
          <w:szCs w:val="32"/>
        </w:rPr>
        <w:t>信阳航空职业学院竞赛学分奖励申请表</w:t>
      </w:r>
    </w:p>
    <w:tbl>
      <w:tblPr>
        <w:tblStyle w:val="14"/>
        <w:tblW w:w="4997" w:type="pct"/>
        <w:jc w:val="center"/>
        <w:tblLayout w:type="fixed"/>
        <w:tblCellMar>
          <w:top w:w="0" w:type="dxa"/>
          <w:left w:w="0" w:type="dxa"/>
          <w:bottom w:w="0" w:type="dxa"/>
          <w:right w:w="0" w:type="dxa"/>
        </w:tblCellMar>
      </w:tblPr>
      <w:tblGrid>
        <w:gridCol w:w="2039"/>
        <w:gridCol w:w="1387"/>
        <w:gridCol w:w="956"/>
        <w:gridCol w:w="1735"/>
        <w:gridCol w:w="2963"/>
      </w:tblGrid>
      <w:tr>
        <w:tblPrEx>
          <w:tblCellMar>
            <w:top w:w="0" w:type="dxa"/>
            <w:left w:w="0" w:type="dxa"/>
            <w:bottom w:w="0" w:type="dxa"/>
            <w:right w:w="0" w:type="dxa"/>
          </w:tblCellMar>
        </w:tblPrEx>
        <w:trPr>
          <w:trHeight w:val="313"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申请人姓名</w:t>
            </w:r>
          </w:p>
        </w:tc>
        <w:tc>
          <w:tcPr>
            <w:tcW w:w="4078" w:type="dxa"/>
            <w:gridSpan w:val="3"/>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val="en-US" w:eastAsia="zh-CN"/>
              </w:rPr>
              <w:t>所属院部</w:t>
            </w:r>
          </w:p>
        </w:tc>
      </w:tr>
      <w:tr>
        <w:tblPrEx>
          <w:tblCellMar>
            <w:top w:w="0" w:type="dxa"/>
            <w:left w:w="0" w:type="dxa"/>
            <w:bottom w:w="0" w:type="dxa"/>
            <w:right w:w="0" w:type="dxa"/>
          </w:tblCellMar>
        </w:tblPrEx>
        <w:trPr>
          <w:trHeight w:val="276"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竞赛项目名称</w:t>
            </w: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r>
      <w:tr>
        <w:tblPrEx>
          <w:tblCellMar>
            <w:top w:w="0" w:type="dxa"/>
            <w:left w:w="0" w:type="dxa"/>
            <w:bottom w:w="0" w:type="dxa"/>
            <w:right w:w="0" w:type="dxa"/>
          </w:tblCellMar>
        </w:tblPrEx>
        <w:trPr>
          <w:trHeight w:val="604"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竞赛主办单位</w:t>
            </w:r>
          </w:p>
        </w:tc>
        <w:tc>
          <w:tcPr>
            <w:tcW w:w="4078" w:type="dxa"/>
            <w:gridSpan w:val="3"/>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级别</w:t>
            </w:r>
          </w:p>
        </w:tc>
      </w:tr>
      <w:tr>
        <w:tblPrEx>
          <w:tblCellMar>
            <w:top w:w="0" w:type="dxa"/>
            <w:left w:w="0" w:type="dxa"/>
            <w:bottom w:w="0" w:type="dxa"/>
            <w:right w:w="0" w:type="dxa"/>
          </w:tblCellMar>
        </w:tblPrEx>
        <w:trPr>
          <w:trHeight w:val="385"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获奖等级</w:t>
            </w:r>
          </w:p>
        </w:tc>
        <w:tc>
          <w:tcPr>
            <w:tcW w:w="1387"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2691" w:type="dxa"/>
            <w:gridSpan w:val="2"/>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项目负责人</w:t>
            </w: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r>
      <w:tr>
        <w:tblPrEx>
          <w:tblCellMar>
            <w:top w:w="0" w:type="dxa"/>
            <w:left w:w="0" w:type="dxa"/>
            <w:bottom w:w="0" w:type="dxa"/>
            <w:right w:w="0" w:type="dxa"/>
          </w:tblCellMar>
        </w:tblPrEx>
        <w:trPr>
          <w:trHeight w:val="385"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指导教师</w:t>
            </w:r>
          </w:p>
        </w:tc>
        <w:tc>
          <w:tcPr>
            <w:tcW w:w="1387"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2691" w:type="dxa"/>
            <w:gridSpan w:val="2"/>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申请时间</w:t>
            </w: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年  月  日</w:t>
            </w:r>
          </w:p>
        </w:tc>
      </w:tr>
      <w:tr>
        <w:tblPrEx>
          <w:tblCellMar>
            <w:top w:w="0" w:type="dxa"/>
            <w:left w:w="0" w:type="dxa"/>
            <w:bottom w:w="0" w:type="dxa"/>
            <w:right w:w="0" w:type="dxa"/>
          </w:tblCellMar>
        </w:tblPrEx>
        <w:trPr>
          <w:jc w:val="center"/>
        </w:trPr>
        <w:tc>
          <w:tcPr>
            <w:tcW w:w="2039" w:type="dxa"/>
            <w:vMerge w:val="restart"/>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申请奖励</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（两者选其一）</w:t>
            </w: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 xml:space="preserve">□认定为通过1门对应课程的考核  </w:t>
            </w:r>
          </w:p>
        </w:tc>
      </w:tr>
      <w:tr>
        <w:tblPrEx>
          <w:tblCellMar>
            <w:top w:w="0" w:type="dxa"/>
            <w:left w:w="0" w:type="dxa"/>
            <w:bottom w:w="0" w:type="dxa"/>
            <w:right w:w="0" w:type="dxa"/>
          </w:tblCellMar>
        </w:tblPrEx>
        <w:trPr>
          <w:jc w:val="center"/>
        </w:trPr>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拟认定</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课程名称</w:t>
            </w:r>
          </w:p>
        </w:tc>
        <w:tc>
          <w:tcPr>
            <w:tcW w:w="956"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173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课程性质</w:t>
            </w: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r>
      <w:tr>
        <w:tblPrEx>
          <w:tblCellMar>
            <w:top w:w="0" w:type="dxa"/>
            <w:left w:w="0" w:type="dxa"/>
            <w:bottom w:w="0" w:type="dxa"/>
            <w:right w:w="0" w:type="dxa"/>
          </w:tblCellMar>
        </w:tblPrEx>
        <w:trPr>
          <w:jc w:val="center"/>
        </w:trPr>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课程学分</w:t>
            </w:r>
          </w:p>
        </w:tc>
        <w:tc>
          <w:tcPr>
            <w:tcW w:w="956"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1735"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认定课程的成绩</w:t>
            </w:r>
          </w:p>
        </w:tc>
        <w:tc>
          <w:tcPr>
            <w:tcW w:w="2963"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r>
      <w:tr>
        <w:tblPrEx>
          <w:tblCellMar>
            <w:top w:w="0" w:type="dxa"/>
            <w:left w:w="0" w:type="dxa"/>
            <w:bottom w:w="0" w:type="dxa"/>
            <w:right w:w="0" w:type="dxa"/>
          </w:tblCellMar>
        </w:tblPrEx>
        <w:trPr>
          <w:trHeight w:val="544" w:hRule="atLeast"/>
          <w:jc w:val="center"/>
        </w:trPr>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□奖励任选课学分</w:t>
            </w:r>
          </w:p>
        </w:tc>
      </w:tr>
      <w:tr>
        <w:tblPrEx>
          <w:tblCellMar>
            <w:top w:w="0" w:type="dxa"/>
            <w:left w:w="0" w:type="dxa"/>
            <w:bottom w:w="0" w:type="dxa"/>
            <w:right w:w="0" w:type="dxa"/>
          </w:tblCellMar>
        </w:tblPrEx>
        <w:trPr>
          <w:trHeight w:val="1284"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院（部）</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意见</w:t>
            </w: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left"/>
              <w:textAlignment w:val="auto"/>
              <w:rPr>
                <w:rFonts w:hint="eastAsia" w:ascii="Times New Roman" w:hAnsi="Times New Roman" w:eastAsia="monospace"/>
                <w:sz w:val="22"/>
                <w:szCs w:val="22"/>
                <w:lang w:eastAsia="zh-CN"/>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left"/>
              <w:textAlignment w:val="auto"/>
              <w:rPr>
                <w:rFonts w:hint="eastAsia" w:ascii="Times New Roman" w:hAnsi="Times New Roman" w:eastAsia="monospace"/>
                <w:sz w:val="22"/>
                <w:szCs w:val="22"/>
                <w:lang w:eastAsia="zh-CN"/>
              </w:rPr>
            </w:pPr>
            <w:r>
              <w:rPr>
                <w:rFonts w:hint="eastAsia" w:ascii="Times New Roman" w:hAnsi="Times New Roman" w:eastAsia="monospace"/>
                <w:sz w:val="22"/>
                <w:szCs w:val="22"/>
                <w:lang w:eastAsia="zh-CN"/>
              </w:rPr>
              <w:t xml:space="preserve">院（部）负责人（签名）：       </w:t>
            </w: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eastAsia="zh-CN"/>
              </w:rPr>
              <w:t>（盖章）</w:t>
            </w:r>
            <w:r>
              <w:rPr>
                <w:rFonts w:hint="eastAsia" w:ascii="Times New Roman" w:hAnsi="Times New Roman" w:eastAsia="monospace"/>
                <w:sz w:val="22"/>
                <w:szCs w:val="22"/>
                <w:lang w:val="en-US" w:eastAsia="zh-CN"/>
              </w:rPr>
              <w:t xml:space="preserve">   </w:t>
            </w: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eastAsia="zh-CN"/>
              </w:rPr>
              <w:t xml:space="preserve">年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 xml:space="preserve">月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日</w:t>
            </w:r>
            <w:r>
              <w:rPr>
                <w:rFonts w:hint="eastAsia" w:ascii="Times New Roman" w:hAnsi="Times New Roman" w:eastAsia="monospace"/>
                <w:sz w:val="22"/>
                <w:szCs w:val="22"/>
                <w:lang w:val="en-US" w:eastAsia="zh-CN"/>
              </w:rPr>
              <w:t xml:space="preserve">  </w:t>
            </w:r>
          </w:p>
        </w:tc>
      </w:tr>
      <w:tr>
        <w:tblPrEx>
          <w:tblCellMar>
            <w:top w:w="0" w:type="dxa"/>
            <w:left w:w="0" w:type="dxa"/>
            <w:bottom w:w="0" w:type="dxa"/>
            <w:right w:w="0" w:type="dxa"/>
          </w:tblCellMar>
        </w:tblPrEx>
        <w:trPr>
          <w:trHeight w:val="1745"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教务处</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意见</w:t>
            </w: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right"/>
              <w:textAlignment w:val="auto"/>
              <w:rPr>
                <w:rFonts w:hint="eastAsia" w:ascii="Times New Roman" w:hAnsi="Times New Roman" w:eastAsia="monospace"/>
                <w:sz w:val="22"/>
                <w:szCs w:val="22"/>
                <w:lang w:eastAsia="zh-CN"/>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left"/>
              <w:textAlignment w:val="auto"/>
              <w:rPr>
                <w:rFonts w:hint="eastAsia" w:ascii="Times New Roman" w:hAnsi="Times New Roman" w:eastAsia="monospace"/>
                <w:sz w:val="22"/>
                <w:szCs w:val="22"/>
                <w:lang w:eastAsia="zh-CN"/>
              </w:rPr>
            </w:pPr>
            <w:r>
              <w:rPr>
                <w:rFonts w:hint="eastAsia" w:ascii="Times New Roman" w:hAnsi="Times New Roman" w:eastAsia="monospace"/>
                <w:sz w:val="22"/>
                <w:szCs w:val="22"/>
                <w:lang w:eastAsia="zh-CN"/>
              </w:rPr>
              <w:t xml:space="preserve">教务处处长（签名）：    </w:t>
            </w: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eastAsia="zh-CN"/>
              </w:rPr>
              <w:t xml:space="preserve">    （盖章）</w:t>
            </w:r>
            <w:r>
              <w:rPr>
                <w:rFonts w:hint="eastAsia" w:ascii="Times New Roman" w:hAnsi="Times New Roman" w:eastAsia="monospace"/>
                <w:sz w:val="22"/>
                <w:szCs w:val="22"/>
                <w:lang w:val="en-US" w:eastAsia="zh-CN"/>
              </w:rPr>
              <w:t xml:space="preserve">   </w:t>
            </w: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eastAsia="zh-CN"/>
              </w:rPr>
              <w:t xml:space="preserve">年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 xml:space="preserve">月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日</w:t>
            </w:r>
            <w:r>
              <w:rPr>
                <w:rFonts w:hint="eastAsia" w:ascii="Times New Roman" w:hAnsi="Times New Roman" w:eastAsia="monospace"/>
                <w:sz w:val="22"/>
                <w:szCs w:val="22"/>
                <w:lang w:val="en-US" w:eastAsia="zh-CN"/>
              </w:rPr>
              <w:t xml:space="preserve">  </w:t>
            </w:r>
          </w:p>
        </w:tc>
      </w:tr>
      <w:tr>
        <w:tblPrEx>
          <w:tblCellMar>
            <w:top w:w="0" w:type="dxa"/>
            <w:left w:w="0" w:type="dxa"/>
            <w:bottom w:w="0" w:type="dxa"/>
            <w:right w:w="0" w:type="dxa"/>
          </w:tblCellMar>
        </w:tblPrEx>
        <w:trPr>
          <w:trHeight w:val="1297" w:hRule="atLeast"/>
          <w:jc w:val="center"/>
        </w:trPr>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 xml:space="preserve"> </w:t>
            </w:r>
            <w:r>
              <w:rPr>
                <w:rFonts w:hint="eastAsia" w:ascii="黑体" w:hAnsi="黑体" w:eastAsia="黑体" w:cs="黑体"/>
                <w:b w:val="0"/>
                <w:bCs/>
                <w:sz w:val="22"/>
                <w:szCs w:val="22"/>
                <w:lang w:val="en-US" w:eastAsia="zh-CN"/>
              </w:rPr>
              <w:t xml:space="preserve">                                               </w:t>
            </w:r>
            <w:r>
              <w:rPr>
                <w:rFonts w:hint="eastAsia" w:ascii="黑体" w:hAnsi="黑体" w:eastAsia="黑体" w:cs="黑体"/>
                <w:b w:val="0"/>
                <w:bCs/>
                <w:sz w:val="22"/>
                <w:szCs w:val="22"/>
                <w:lang w:eastAsia="zh-CN"/>
              </w:rPr>
              <w:t>分管校长</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center"/>
              <w:textAlignment w:val="auto"/>
              <w:rPr>
                <w:rFonts w:hint="eastAsia" w:ascii="黑体" w:hAnsi="黑体" w:eastAsia="黑体" w:cs="黑体"/>
                <w:b w:val="0"/>
                <w:bCs/>
                <w:sz w:val="22"/>
                <w:szCs w:val="22"/>
                <w:lang w:eastAsia="zh-CN"/>
              </w:rPr>
            </w:pPr>
            <w:r>
              <w:rPr>
                <w:rFonts w:hint="eastAsia" w:ascii="黑体" w:hAnsi="黑体" w:eastAsia="黑体" w:cs="黑体"/>
                <w:b w:val="0"/>
                <w:bCs/>
                <w:sz w:val="22"/>
                <w:szCs w:val="22"/>
                <w:lang w:eastAsia="zh-CN"/>
              </w:rPr>
              <w:t>意见</w:t>
            </w:r>
          </w:p>
        </w:tc>
        <w:tc>
          <w:tcPr>
            <w:tcW w:w="7041" w:type="dxa"/>
            <w:gridSpan w:val="4"/>
            <w:tcBorders>
              <w:top w:val="single" w:color="000000" w:sz="4" w:space="0"/>
              <w:left w:val="single" w:color="000000" w:sz="4" w:space="0"/>
              <w:bottom w:val="single" w:color="000000" w:sz="4" w:space="0"/>
              <w:right w:val="single" w:color="000000" w:sz="4" w:space="0"/>
            </w:tcBorders>
            <w:shd w:val="clear" w:color="auto" w:fill="FFFFFF"/>
            <w:tcMar>
              <w:top w:w="60" w:type="dxa"/>
              <w:left w:w="120" w:type="dxa"/>
              <w:bottom w:w="60" w:type="dxa"/>
              <w:right w:w="120" w:type="dxa"/>
            </w:tcMar>
            <w:vAlign w:val="center"/>
          </w:tcPr>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right"/>
              <w:textAlignment w:val="auto"/>
              <w:rPr>
                <w:rFonts w:hint="eastAsia" w:ascii="Times New Roman" w:hAnsi="Times New Roman" w:eastAsia="monospace"/>
                <w:sz w:val="22"/>
                <w:szCs w:val="22"/>
                <w:lang w:eastAsia="zh-CN"/>
              </w:rPr>
            </w:pP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left"/>
              <w:textAlignment w:val="auto"/>
              <w:rPr>
                <w:rFonts w:hint="eastAsia" w:ascii="Times New Roman" w:hAnsi="Times New Roman" w:eastAsia="monospace"/>
                <w:sz w:val="22"/>
                <w:szCs w:val="22"/>
                <w:lang w:eastAsia="zh-CN"/>
              </w:rPr>
            </w:pPr>
            <w:r>
              <w:rPr>
                <w:rFonts w:hint="eastAsia" w:ascii="Times New Roman" w:hAnsi="Times New Roman" w:eastAsia="monospace"/>
                <w:sz w:val="22"/>
                <w:szCs w:val="22"/>
                <w:lang w:eastAsia="zh-CN"/>
              </w:rPr>
              <w:t>分管校长（签名）：</w:t>
            </w:r>
          </w:p>
          <w:p>
            <w:pPr>
              <w:pStyle w:val="13"/>
              <w:keepNext w:val="0"/>
              <w:keepLines w:val="0"/>
              <w:pageBreakBefore w:val="0"/>
              <w:widowControl/>
              <w:kinsoku/>
              <w:wordWrap/>
              <w:overflowPunct/>
              <w:topLinePunct w:val="0"/>
              <w:autoSpaceDE/>
              <w:autoSpaceDN/>
              <w:bidi w:val="0"/>
              <w:adjustRightInd/>
              <w:snapToGrid/>
              <w:spacing w:beforeAutospacing="0" w:afterAutospacing="0" w:line="360" w:lineRule="exact"/>
              <w:jc w:val="right"/>
              <w:textAlignment w:val="auto"/>
              <w:rPr>
                <w:rFonts w:hint="eastAsia" w:ascii="Times New Roman" w:hAnsi="Times New Roman" w:eastAsia="monospace"/>
                <w:sz w:val="22"/>
                <w:szCs w:val="22"/>
                <w:lang w:eastAsia="zh-CN"/>
              </w:rPr>
            </w:pPr>
          </w:p>
          <w:p>
            <w:pPr>
              <w:pStyle w:val="13"/>
              <w:keepNext w:val="0"/>
              <w:keepLines w:val="0"/>
              <w:pageBreakBefore w:val="0"/>
              <w:widowControl/>
              <w:kinsoku/>
              <w:wordWrap w:val="0"/>
              <w:overflowPunct/>
              <w:topLinePunct w:val="0"/>
              <w:autoSpaceDE/>
              <w:autoSpaceDN/>
              <w:bidi w:val="0"/>
              <w:adjustRightInd/>
              <w:snapToGrid/>
              <w:spacing w:beforeAutospacing="0" w:afterAutospacing="0" w:line="360" w:lineRule="exact"/>
              <w:jc w:val="right"/>
              <w:textAlignment w:val="auto"/>
              <w:rPr>
                <w:rFonts w:hint="default" w:ascii="Times New Roman" w:hAnsi="Times New Roman" w:eastAsia="monospace"/>
                <w:sz w:val="22"/>
                <w:szCs w:val="22"/>
                <w:lang w:val="en-US" w:eastAsia="zh-CN"/>
              </w:rPr>
            </w:pPr>
            <w:r>
              <w:rPr>
                <w:rFonts w:hint="eastAsia" w:ascii="Times New Roman" w:hAnsi="Times New Roman" w:eastAsia="monospace"/>
                <w:sz w:val="22"/>
                <w:szCs w:val="22"/>
                <w:lang w:eastAsia="zh-CN"/>
              </w:rPr>
              <w:t xml:space="preserve">年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 xml:space="preserve"> 月 </w:t>
            </w:r>
            <w:r>
              <w:rPr>
                <w:rFonts w:hint="eastAsia" w:ascii="Times New Roman" w:hAnsi="Times New Roman" w:eastAsia="monospace"/>
                <w:sz w:val="22"/>
                <w:szCs w:val="22"/>
                <w:lang w:val="en-US" w:eastAsia="zh-CN"/>
              </w:rPr>
              <w:t xml:space="preserve"> </w:t>
            </w:r>
            <w:r>
              <w:rPr>
                <w:rFonts w:hint="eastAsia" w:ascii="Times New Roman" w:hAnsi="Times New Roman" w:eastAsia="monospace"/>
                <w:sz w:val="22"/>
                <w:szCs w:val="22"/>
                <w:lang w:eastAsia="zh-CN"/>
              </w:rPr>
              <w:t xml:space="preserve"> 日</w:t>
            </w:r>
            <w:r>
              <w:rPr>
                <w:rFonts w:hint="eastAsia" w:ascii="Times New Roman" w:hAnsi="Times New Roman" w:eastAsia="monospace"/>
                <w:sz w:val="22"/>
                <w:szCs w:val="22"/>
                <w:lang w:val="en-US" w:eastAsia="zh-CN"/>
              </w:rPr>
              <w:t xml:space="preserve">  </w:t>
            </w:r>
          </w:p>
        </w:tc>
      </w:tr>
    </w:tbl>
    <w:p>
      <w:pPr>
        <w:keepNext w:val="0"/>
        <w:keepLines w:val="0"/>
        <w:pageBreakBefore w:val="0"/>
        <w:widowControl w:val="0"/>
        <w:kinsoku/>
        <w:wordWrap w:val="0"/>
        <w:overflowPunct/>
        <w:topLinePunct w:val="0"/>
        <w:autoSpaceDE/>
        <w:autoSpaceDN/>
        <w:bidi w:val="0"/>
        <w:adjustRightInd/>
        <w:snapToGrid/>
        <w:spacing w:line="580" w:lineRule="exact"/>
        <w:ind w:firstLine="640" w:firstLineChars="200"/>
        <w:jc w:val="right"/>
        <w:textAlignment w:val="auto"/>
        <w:rPr>
          <w:rFonts w:hint="default" w:ascii="仿宋" w:hAnsi="仿宋" w:eastAsia="仿宋" w:cs="仿宋"/>
          <w:sz w:val="32"/>
          <w:szCs w:val="32"/>
          <w:lang w:val="en-US" w:eastAsia="zh-CN"/>
        </w:rPr>
      </w:pPr>
    </w:p>
    <w:sectPr>
      <w:headerReference r:id="rId3" w:type="default"/>
      <w:footerReference r:id="rId4" w:type="default"/>
      <w:pgSz w:w="11906" w:h="16838"/>
      <w:pgMar w:top="2098" w:right="1474" w:bottom="1984" w:left="1587" w:header="1531" w:footer="1474" w:gutter="0"/>
      <w:pgBorders>
        <w:top w:val="none" w:sz="0" w:space="0"/>
        <w:left w:val="none" w:sz="0" w:space="0"/>
        <w:bottom w:val="none" w:sz="0" w:space="0"/>
        <w:right w:val="none" w:sz="0" w:space="0"/>
      </w:pgBorders>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A771485-7EB6-4BC3-8216-3B55FD2A8E34}"/>
  </w:font>
  <w:font w:name="Arial">
    <w:panose1 w:val="020B0604020202020204"/>
    <w:charset w:val="01"/>
    <w:family w:val="swiss"/>
    <w:pitch w:val="default"/>
    <w:sig w:usb0="E0002AFF" w:usb1="C0007843" w:usb2="00000009" w:usb3="00000000" w:csb0="400001FF" w:csb1="FFFF0000"/>
    <w:embedRegular r:id="rId2" w:fontKey="{AAC525BD-770C-4220-9471-C90449A010DC}"/>
  </w:font>
  <w:font w:name="黑体">
    <w:panose1 w:val="02010609060101010101"/>
    <w:charset w:val="86"/>
    <w:family w:val="auto"/>
    <w:pitch w:val="default"/>
    <w:sig w:usb0="800002BF" w:usb1="38CF7CFA" w:usb2="00000016" w:usb3="00000000" w:csb0="00040001" w:csb1="00000000"/>
    <w:embedRegular r:id="rId3" w:fontKey="{F81CA77D-676E-4E69-87C8-B1633F7526BA}"/>
  </w:font>
  <w:font w:name="Courier New">
    <w:panose1 w:val="02070309020205020404"/>
    <w:charset w:val="01"/>
    <w:family w:val="modern"/>
    <w:pitch w:val="default"/>
    <w:sig w:usb0="E0002AFF" w:usb1="C0007843" w:usb2="00000009" w:usb3="00000000" w:csb0="400001FF" w:csb1="FFFF0000"/>
    <w:embedRegular r:id="rId4" w:fontKey="{239CA193-E5E2-424E-A1C7-F6632C6DEE83}"/>
  </w:font>
  <w:font w:name="Symbol">
    <w:panose1 w:val="05050102010706020507"/>
    <w:charset w:val="02"/>
    <w:family w:val="roman"/>
    <w:pitch w:val="default"/>
    <w:sig w:usb0="00000000" w:usb1="00000000" w:usb2="00000000" w:usb3="00000000" w:csb0="80000000" w:csb1="00000000"/>
    <w:embedRegular r:id="rId5" w:fontKey="{EC020260-F1C6-40DA-BDD7-6F57BB2400FB}"/>
  </w:font>
  <w:font w:name="Calibri">
    <w:panose1 w:val="020F0502020204030204"/>
    <w:charset w:val="00"/>
    <w:family w:val="swiss"/>
    <w:pitch w:val="default"/>
    <w:sig w:usb0="E00002FF" w:usb1="4000ACFF" w:usb2="00000001" w:usb3="00000000" w:csb0="2000019F" w:csb1="00000000"/>
    <w:embedRegular r:id="rId6" w:fontKey="{547B7D39-2F87-42E9-9E69-E2486C95A493}"/>
  </w:font>
  <w:font w:name="Microsoft JhengHei">
    <w:panose1 w:val="020B0604030504040204"/>
    <w:charset w:val="88"/>
    <w:family w:val="swiss"/>
    <w:pitch w:val="default"/>
    <w:sig w:usb0="00000087" w:usb1="28AF4000" w:usb2="00000016" w:usb3="00000000" w:csb0="00100009" w:csb1="00000000"/>
    <w:embedRegular r:id="rId7" w:fontKey="{F6E4AAD7-ABEA-4DBA-A722-58B44516B768}"/>
  </w:font>
  <w:font w:name="仿宋_GB2312">
    <w:panose1 w:val="02010609030101010101"/>
    <w:charset w:val="86"/>
    <w:family w:val="modern"/>
    <w:pitch w:val="default"/>
    <w:sig w:usb0="00000001" w:usb1="080E0000" w:usb2="00000000" w:usb3="00000000" w:csb0="00040000" w:csb1="00000000"/>
    <w:embedRegular r:id="rId8" w:fontKey="{33E63D70-B371-4564-A30A-5D7469B39E74}"/>
  </w:font>
  <w:font w:name="Cambria">
    <w:panose1 w:val="02040503050406030204"/>
    <w:charset w:val="00"/>
    <w:family w:val="roman"/>
    <w:pitch w:val="default"/>
    <w:sig w:usb0="E00002FF" w:usb1="400004FF" w:usb2="00000000" w:usb3="00000000" w:csb0="2000019F" w:csb1="00000000"/>
    <w:embedRegular r:id="rId9" w:fontKey="{1FD44781-6543-486D-A03E-3A827A2E8040}"/>
  </w:font>
  <w:font w:name="方正小标宋简体">
    <w:panose1 w:val="03000509000000000000"/>
    <w:charset w:val="86"/>
    <w:family w:val="auto"/>
    <w:pitch w:val="default"/>
    <w:sig w:usb0="00000001" w:usb1="080E0000" w:usb2="00000000" w:usb3="00000000" w:csb0="00040000" w:csb1="00000000"/>
    <w:embedRegular r:id="rId10" w:fontKey="{2B373C9D-8484-4937-9A90-0EA1B29EEFD5}"/>
  </w:font>
  <w:font w:name="新宋体">
    <w:panose1 w:val="02010609030101010101"/>
    <w:charset w:val="86"/>
    <w:family w:val="modern"/>
    <w:pitch w:val="default"/>
    <w:sig w:usb0="00000003" w:usb1="288F0000" w:usb2="00000006" w:usb3="00000000" w:csb0="00040001" w:csb1="00000000"/>
    <w:embedRegular r:id="rId11" w:fontKey="{088F9206-9CFB-48B9-8DBE-701AC9904AB7}"/>
  </w:font>
  <w:font w:name="仿宋">
    <w:panose1 w:val="02010609060101010101"/>
    <w:charset w:val="86"/>
    <w:family w:val="auto"/>
    <w:pitch w:val="default"/>
    <w:sig w:usb0="800002BF" w:usb1="38CF7CFA" w:usb2="00000016" w:usb3="00000000" w:csb0="00040001" w:csb1="00000000"/>
    <w:embedRegular r:id="rId12" w:fontKey="{B1D17F51-F055-4E4E-A85C-FB75C06B464B}"/>
  </w:font>
  <w:font w:name="楷体">
    <w:panose1 w:val="02010609060101010101"/>
    <w:charset w:val="86"/>
    <w:family w:val="auto"/>
    <w:pitch w:val="default"/>
    <w:sig w:usb0="800002BF" w:usb1="38CF7CFA" w:usb2="00000016" w:usb3="00000000" w:csb0="00040001" w:csb1="00000000"/>
    <w:embedRegular r:id="rId13" w:fontKey="{476249BD-85A1-4936-815F-32DB79A21CA1}"/>
  </w:font>
  <w:font w:name="monospace">
    <w:altName w:val="Segoe Print"/>
    <w:panose1 w:val="00000000000000000000"/>
    <w:charset w:val="00"/>
    <w:family w:val="auto"/>
    <w:pitch w:val="default"/>
    <w:sig w:usb0="00000000" w:usb1="00000000" w:usb2="00000000" w:usb3="00000000" w:csb0="00040001" w:csb1="00000000"/>
    <w:embedRegular r:id="rId14" w:fontKey="{DFC8F877-B0EE-474D-8E11-9BA8840CD3F1}"/>
  </w:font>
  <w:font w:name="华文中宋">
    <w:altName w:val="宋体"/>
    <w:panose1 w:val="02010600040101010101"/>
    <w:charset w:val="86"/>
    <w:family w:val="auto"/>
    <w:pitch w:val="default"/>
    <w:sig w:usb0="00000000" w:usb1="00000000" w:usb2="00000000" w:usb3="00000000" w:csb0="0004009F" w:csb1="DFD70000"/>
    <w:embedRegular r:id="rId15" w:fontKey="{93763F3D-A0F0-4055-988A-CE447919BBAD}"/>
  </w:font>
  <w:font w:name="Segoe Print">
    <w:panose1 w:val="02000600000000000000"/>
    <w:charset w:val="00"/>
    <w:family w:val="auto"/>
    <w:pitch w:val="default"/>
    <w:sig w:usb0="0000028F" w:usb1="00000000" w:usb2="00000000" w:usb3="00000000" w:csb0="2000009F" w:csb1="47010000"/>
    <w:embedRegular r:id="rId16" w:fontKey="{1808EEF8-5050-47E8-9424-4BAF9F3581C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0"/>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lang w:val="en-US"/>
      </w:rPr>
      <mc:AlternateContent>
        <mc:Choice Requires="wps">
          <w:drawing>
            <wp:anchor distT="0" distB="0" distL="114300" distR="114300" simplePos="0" relativeHeight="251659264" behindDoc="1" locked="0" layoutInCell="1" allowOverlap="1">
              <wp:simplePos x="0" y="0"/>
              <wp:positionH relativeFrom="page">
                <wp:posOffset>1129665</wp:posOffset>
              </wp:positionH>
              <wp:positionV relativeFrom="page">
                <wp:posOffset>1042035</wp:posOffset>
              </wp:positionV>
              <wp:extent cx="604520" cy="203835"/>
              <wp:effectExtent l="0" t="0" r="0" b="0"/>
              <wp:wrapNone/>
              <wp:docPr id="1" name="文本框 1025"/>
              <wp:cNvGraphicFramePr/>
              <a:graphic xmlns:a="http://schemas.openxmlformats.org/drawingml/2006/main">
                <a:graphicData uri="http://schemas.microsoft.com/office/word/2010/wordprocessingShape">
                  <wps:wsp>
                    <wps:cNvSpPr txBox="1"/>
                    <wps:spPr>
                      <a:xfrm>
                        <a:off x="0" y="0"/>
                        <a:ext cx="604520" cy="203835"/>
                      </a:xfrm>
                      <a:prstGeom prst="rect">
                        <a:avLst/>
                      </a:prstGeom>
                      <a:noFill/>
                      <a:ln w="9525">
                        <a:noFill/>
                      </a:ln>
                      <a:effectLst/>
                    </wps:spPr>
                    <wps:txbx>
                      <w:txbxContent>
                        <w:p>
                          <w:pPr>
                            <w:pStyle w:val="6"/>
                            <w:spacing w:line="321" w:lineRule="exact"/>
                          </w:pPr>
                        </w:p>
                      </w:txbxContent>
                    </wps:txbx>
                    <wps:bodyPr lIns="0" tIns="0" rIns="0" bIns="0" upright="1"/>
                  </wps:wsp>
                </a:graphicData>
              </a:graphic>
            </wp:anchor>
          </w:drawing>
        </mc:Choice>
        <mc:Fallback>
          <w:pict>
            <v:shape id="文本框 1025" o:spid="_x0000_s1026" o:spt="202" type="#_x0000_t202" style="position:absolute;left:0pt;margin-left:88.95pt;margin-top:82.05pt;height:16.05pt;width:47.6pt;mso-position-horizontal-relative:page;mso-position-vertical-relative:page;z-index:-251657216;mso-width-relative:page;mso-height-relative:page;" filled="f" stroked="f" coordsize="21600,21600" o:gfxdata="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7zuGgdgAAAALAQAADwAAAAAAAAABACAAAAAiAAAAZHJzL2Rv&#10;d25yZXYueG1sUEsBAhQAFAAAAAgAh07iQLDvygfIAQAAiwMAAA4AAAAAAAAAAQAgAAAAJwEAAGRy&#10;cy9lMm9Eb2MueG1sUEsFBgAAAAAGAAYAWQEAAGEFAAAAAA==&#10;">
              <v:fill on="f" focussize="0,0"/>
              <v:stroke on="f"/>
              <v:imagedata o:title=""/>
              <o:lock v:ext="edit" aspectratio="f"/>
              <v:textbox inset="0mm,0mm,0mm,0mm">
                <w:txbxContent>
                  <w:p>
                    <w:pPr>
                      <w:pStyle w:val="6"/>
                      <w:spacing w:line="321" w:lineRule="exact"/>
                    </w:pPr>
                  </w:p>
                </w:txbxContent>
              </v:textbox>
            </v:shape>
          </w:pict>
        </mc:Fallback>
      </mc:AlternateContent>
    </w:r>
    <w:r>
      <w:rPr>
        <w:lang w:val="en-US"/>
      </w:rPr>
      <mc:AlternateContent>
        <mc:Choice Requires="wps">
          <w:drawing>
            <wp:anchor distT="0" distB="0" distL="114300" distR="114300" simplePos="0" relativeHeight="251660288" behindDoc="1" locked="0" layoutInCell="1" allowOverlap="1">
              <wp:simplePos x="0" y="0"/>
              <wp:positionH relativeFrom="page">
                <wp:posOffset>2925445</wp:posOffset>
              </wp:positionH>
              <wp:positionV relativeFrom="page">
                <wp:posOffset>1324610</wp:posOffset>
              </wp:positionV>
              <wp:extent cx="1706245" cy="304800"/>
              <wp:effectExtent l="0" t="0" r="0" b="0"/>
              <wp:wrapNone/>
              <wp:docPr id="2" name="文本框 1026"/>
              <wp:cNvGraphicFramePr/>
              <a:graphic xmlns:a="http://schemas.openxmlformats.org/drawingml/2006/main">
                <a:graphicData uri="http://schemas.microsoft.com/office/word/2010/wordprocessingShape">
                  <wps:wsp>
                    <wps:cNvSpPr txBox="1"/>
                    <wps:spPr>
                      <a:xfrm>
                        <a:off x="0" y="0"/>
                        <a:ext cx="1706245" cy="304800"/>
                      </a:xfrm>
                      <a:prstGeom prst="rect">
                        <a:avLst/>
                      </a:prstGeom>
                      <a:noFill/>
                      <a:ln w="9525">
                        <a:noFill/>
                      </a:ln>
                      <a:effectLst/>
                    </wps:spPr>
                    <wps:txbx>
                      <w:txbxContent>
                        <w:p>
                          <w:pPr>
                            <w:spacing w:line="479" w:lineRule="exact"/>
                            <w:jc w:val="left"/>
                            <w:rPr>
                              <w:rFonts w:ascii="Microsoft JhengHei"/>
                              <w:b/>
                              <w:sz w:val="44"/>
                            </w:rPr>
                          </w:pPr>
                        </w:p>
                      </w:txbxContent>
                    </wps:txbx>
                    <wps:bodyPr lIns="0" tIns="0" rIns="0" bIns="0" upright="1"/>
                  </wps:wsp>
                </a:graphicData>
              </a:graphic>
            </wp:anchor>
          </w:drawing>
        </mc:Choice>
        <mc:Fallback>
          <w:pict>
            <v:shape id="文本框 1026" o:spid="_x0000_s1026" o:spt="202" type="#_x0000_t202" style="position:absolute;left:0pt;margin-left:230.35pt;margin-top:104.3pt;height:24pt;width:134.35pt;mso-position-horizontal-relative:page;mso-position-vertical-relative:page;z-index:-251656192;mso-width-relative:page;mso-height-relative:page;" filled="f" stroked="f" coordsize="21600,21600" o:gfxdata="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OHBy9oAAAALAQAADwAAAAAAAAABACAAAAAiAAAA&#10;ZHJzL2Rvd25yZXYueG1sUEsBAhQAFAAAAAgAh07iQNhnECHMAQAAjAMAAA4AAAAAAAAAAQAgAAAA&#10;KQEAAGRycy9lMm9Eb2MueG1sUEsFBgAAAAAGAAYAWQEAAGcFAAAAAA==&#10;">
              <v:fill on="f" focussize="0,0"/>
              <v:stroke on="f"/>
              <v:imagedata o:title=""/>
              <o:lock v:ext="edit" aspectratio="f"/>
              <v:textbox inset="0mm,0mm,0mm,0mm">
                <w:txbxContent>
                  <w:p>
                    <w:pPr>
                      <w:spacing w:line="479" w:lineRule="exact"/>
                      <w:jc w:val="left"/>
                      <w:rPr>
                        <w:rFonts w:ascii="Microsoft JhengHei"/>
                        <w:b/>
                        <w:sz w:val="44"/>
                      </w:rPr>
                    </w:pP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E0ZGY4ZWYxMjM1NmM5OWUwYzU0YjY1NTFmNmQyNDcifQ=="/>
  </w:docVars>
  <w:rsids>
    <w:rsidRoot w:val="000844B4"/>
    <w:rsid w:val="00020FCB"/>
    <w:rsid w:val="00031171"/>
    <w:rsid w:val="000844B4"/>
    <w:rsid w:val="00101F33"/>
    <w:rsid w:val="0021431D"/>
    <w:rsid w:val="00245131"/>
    <w:rsid w:val="002A56C6"/>
    <w:rsid w:val="002B3018"/>
    <w:rsid w:val="002D4621"/>
    <w:rsid w:val="0031380D"/>
    <w:rsid w:val="00326E35"/>
    <w:rsid w:val="00327CB1"/>
    <w:rsid w:val="00332AAB"/>
    <w:rsid w:val="003C1E85"/>
    <w:rsid w:val="003F347F"/>
    <w:rsid w:val="00475B52"/>
    <w:rsid w:val="004902A0"/>
    <w:rsid w:val="004E247B"/>
    <w:rsid w:val="004E3CED"/>
    <w:rsid w:val="00511792"/>
    <w:rsid w:val="005872C9"/>
    <w:rsid w:val="00682AA2"/>
    <w:rsid w:val="006831CD"/>
    <w:rsid w:val="00695209"/>
    <w:rsid w:val="00731A0C"/>
    <w:rsid w:val="00754ED7"/>
    <w:rsid w:val="00774D2C"/>
    <w:rsid w:val="007D3E14"/>
    <w:rsid w:val="007F7E39"/>
    <w:rsid w:val="0089012D"/>
    <w:rsid w:val="008E3103"/>
    <w:rsid w:val="00901582"/>
    <w:rsid w:val="009246FB"/>
    <w:rsid w:val="009A31A6"/>
    <w:rsid w:val="00A41085"/>
    <w:rsid w:val="00A534BE"/>
    <w:rsid w:val="00AF2A26"/>
    <w:rsid w:val="00BA32FE"/>
    <w:rsid w:val="00BC2A72"/>
    <w:rsid w:val="00C81A05"/>
    <w:rsid w:val="00CB59D2"/>
    <w:rsid w:val="00CE3AF7"/>
    <w:rsid w:val="00D3718B"/>
    <w:rsid w:val="00E547B6"/>
    <w:rsid w:val="00F32330"/>
    <w:rsid w:val="01073D78"/>
    <w:rsid w:val="01774B8F"/>
    <w:rsid w:val="01841336"/>
    <w:rsid w:val="01C51DDA"/>
    <w:rsid w:val="01CB6349"/>
    <w:rsid w:val="02BE1E79"/>
    <w:rsid w:val="02F673CF"/>
    <w:rsid w:val="032A329F"/>
    <w:rsid w:val="037F2B05"/>
    <w:rsid w:val="038B0CC9"/>
    <w:rsid w:val="03E5328D"/>
    <w:rsid w:val="045526E5"/>
    <w:rsid w:val="04565A25"/>
    <w:rsid w:val="04AB6D11"/>
    <w:rsid w:val="04D56E5D"/>
    <w:rsid w:val="05121E5F"/>
    <w:rsid w:val="055318E7"/>
    <w:rsid w:val="056E5592"/>
    <w:rsid w:val="05816665"/>
    <w:rsid w:val="05850883"/>
    <w:rsid w:val="06091B47"/>
    <w:rsid w:val="065534C1"/>
    <w:rsid w:val="06B02A62"/>
    <w:rsid w:val="06EE5341"/>
    <w:rsid w:val="06FC2DC7"/>
    <w:rsid w:val="07143700"/>
    <w:rsid w:val="076813EA"/>
    <w:rsid w:val="076D1468"/>
    <w:rsid w:val="07771E14"/>
    <w:rsid w:val="078057A6"/>
    <w:rsid w:val="07816CAD"/>
    <w:rsid w:val="07FC2163"/>
    <w:rsid w:val="083824D9"/>
    <w:rsid w:val="089C6E1E"/>
    <w:rsid w:val="08FD2E3B"/>
    <w:rsid w:val="09066A55"/>
    <w:rsid w:val="09212671"/>
    <w:rsid w:val="09581E0B"/>
    <w:rsid w:val="0A122902"/>
    <w:rsid w:val="0A3332EA"/>
    <w:rsid w:val="0A8375E6"/>
    <w:rsid w:val="0A995666"/>
    <w:rsid w:val="0A9C2A0E"/>
    <w:rsid w:val="0AA82DA3"/>
    <w:rsid w:val="0AC534D0"/>
    <w:rsid w:val="0B1F3F44"/>
    <w:rsid w:val="0B574A70"/>
    <w:rsid w:val="0B6A51F5"/>
    <w:rsid w:val="0B6B0AA2"/>
    <w:rsid w:val="0B926941"/>
    <w:rsid w:val="0C0553E9"/>
    <w:rsid w:val="0C283BAF"/>
    <w:rsid w:val="0C5D5C14"/>
    <w:rsid w:val="0C94402F"/>
    <w:rsid w:val="0CD11DD8"/>
    <w:rsid w:val="0D095FAB"/>
    <w:rsid w:val="0D1B387B"/>
    <w:rsid w:val="0D286389"/>
    <w:rsid w:val="0D434F46"/>
    <w:rsid w:val="0D5D5B0C"/>
    <w:rsid w:val="0D88243F"/>
    <w:rsid w:val="0DA815B3"/>
    <w:rsid w:val="0E235EDC"/>
    <w:rsid w:val="0E5666B2"/>
    <w:rsid w:val="0E8B18D9"/>
    <w:rsid w:val="0EAA73FA"/>
    <w:rsid w:val="0F261F7B"/>
    <w:rsid w:val="0F864220"/>
    <w:rsid w:val="0FEA07F3"/>
    <w:rsid w:val="103469FB"/>
    <w:rsid w:val="104F540B"/>
    <w:rsid w:val="1081667A"/>
    <w:rsid w:val="10AA5F62"/>
    <w:rsid w:val="10C27CB9"/>
    <w:rsid w:val="10F62635"/>
    <w:rsid w:val="10FE1516"/>
    <w:rsid w:val="11B2436D"/>
    <w:rsid w:val="11D31451"/>
    <w:rsid w:val="11E13BB6"/>
    <w:rsid w:val="11FE3D7F"/>
    <w:rsid w:val="1218482D"/>
    <w:rsid w:val="12936C86"/>
    <w:rsid w:val="12CB6B60"/>
    <w:rsid w:val="12DA7C31"/>
    <w:rsid w:val="12EF558E"/>
    <w:rsid w:val="12FB1B58"/>
    <w:rsid w:val="13044409"/>
    <w:rsid w:val="13391DC2"/>
    <w:rsid w:val="136B2BD6"/>
    <w:rsid w:val="13870AF5"/>
    <w:rsid w:val="138B67FC"/>
    <w:rsid w:val="141F0092"/>
    <w:rsid w:val="1422026D"/>
    <w:rsid w:val="145050EF"/>
    <w:rsid w:val="1464680D"/>
    <w:rsid w:val="14CD5DA3"/>
    <w:rsid w:val="14F93529"/>
    <w:rsid w:val="151412DC"/>
    <w:rsid w:val="152E6440"/>
    <w:rsid w:val="15415848"/>
    <w:rsid w:val="15510782"/>
    <w:rsid w:val="155D0ED5"/>
    <w:rsid w:val="15751B27"/>
    <w:rsid w:val="15DA2525"/>
    <w:rsid w:val="16272F82"/>
    <w:rsid w:val="16D77D28"/>
    <w:rsid w:val="170536F7"/>
    <w:rsid w:val="174A48BA"/>
    <w:rsid w:val="17867F4D"/>
    <w:rsid w:val="17CA481C"/>
    <w:rsid w:val="17D657D8"/>
    <w:rsid w:val="18284CAC"/>
    <w:rsid w:val="18320981"/>
    <w:rsid w:val="18A0452D"/>
    <w:rsid w:val="18AD0C22"/>
    <w:rsid w:val="18DD40DB"/>
    <w:rsid w:val="18EE0096"/>
    <w:rsid w:val="19210417"/>
    <w:rsid w:val="19380BF2"/>
    <w:rsid w:val="193C5D3A"/>
    <w:rsid w:val="1969160F"/>
    <w:rsid w:val="19975D02"/>
    <w:rsid w:val="19BC4DE9"/>
    <w:rsid w:val="19DC4392"/>
    <w:rsid w:val="1A3E4346"/>
    <w:rsid w:val="1AEA37E8"/>
    <w:rsid w:val="1B0E724D"/>
    <w:rsid w:val="1B3F78BA"/>
    <w:rsid w:val="1B9224E0"/>
    <w:rsid w:val="1B9E4B46"/>
    <w:rsid w:val="1C2362A8"/>
    <w:rsid w:val="1C4F381F"/>
    <w:rsid w:val="1C8530E8"/>
    <w:rsid w:val="1C98646C"/>
    <w:rsid w:val="1CC70FBE"/>
    <w:rsid w:val="1D231B08"/>
    <w:rsid w:val="1D2512E6"/>
    <w:rsid w:val="1D5801D4"/>
    <w:rsid w:val="1D5A1834"/>
    <w:rsid w:val="1DAF4298"/>
    <w:rsid w:val="1DB1663F"/>
    <w:rsid w:val="1DEC3E74"/>
    <w:rsid w:val="1E2702D2"/>
    <w:rsid w:val="1E366FED"/>
    <w:rsid w:val="1E621950"/>
    <w:rsid w:val="1EEC6D0B"/>
    <w:rsid w:val="1EF67CA4"/>
    <w:rsid w:val="1F0F5F6C"/>
    <w:rsid w:val="1F354C71"/>
    <w:rsid w:val="1F603A5B"/>
    <w:rsid w:val="1F9C78FB"/>
    <w:rsid w:val="1FB825A8"/>
    <w:rsid w:val="20315564"/>
    <w:rsid w:val="207C37F5"/>
    <w:rsid w:val="20A95634"/>
    <w:rsid w:val="20D83B05"/>
    <w:rsid w:val="20E21C7C"/>
    <w:rsid w:val="20FD53C8"/>
    <w:rsid w:val="211044A8"/>
    <w:rsid w:val="21837F15"/>
    <w:rsid w:val="218477E9"/>
    <w:rsid w:val="218B0B78"/>
    <w:rsid w:val="218B4093"/>
    <w:rsid w:val="21B13B80"/>
    <w:rsid w:val="22C0710B"/>
    <w:rsid w:val="22E81A7E"/>
    <w:rsid w:val="22F73514"/>
    <w:rsid w:val="232731FF"/>
    <w:rsid w:val="2342795C"/>
    <w:rsid w:val="23443837"/>
    <w:rsid w:val="238D0286"/>
    <w:rsid w:val="23F2725F"/>
    <w:rsid w:val="24605979"/>
    <w:rsid w:val="24837176"/>
    <w:rsid w:val="24D6035A"/>
    <w:rsid w:val="2539550B"/>
    <w:rsid w:val="255A1CC0"/>
    <w:rsid w:val="25954F21"/>
    <w:rsid w:val="25B258E3"/>
    <w:rsid w:val="263E1D83"/>
    <w:rsid w:val="265C5F2D"/>
    <w:rsid w:val="268E5B74"/>
    <w:rsid w:val="26A257D3"/>
    <w:rsid w:val="26AE6191"/>
    <w:rsid w:val="26E60110"/>
    <w:rsid w:val="27123F5A"/>
    <w:rsid w:val="2721424A"/>
    <w:rsid w:val="27277595"/>
    <w:rsid w:val="2736211C"/>
    <w:rsid w:val="27492912"/>
    <w:rsid w:val="278D43F0"/>
    <w:rsid w:val="27D67AC9"/>
    <w:rsid w:val="2810627B"/>
    <w:rsid w:val="28A10C81"/>
    <w:rsid w:val="28F82606"/>
    <w:rsid w:val="293E7335"/>
    <w:rsid w:val="297D003C"/>
    <w:rsid w:val="2A0601B1"/>
    <w:rsid w:val="2A185F6F"/>
    <w:rsid w:val="2A21557C"/>
    <w:rsid w:val="2A3041F0"/>
    <w:rsid w:val="2A5E6113"/>
    <w:rsid w:val="2A8A0AB2"/>
    <w:rsid w:val="2A9A778E"/>
    <w:rsid w:val="2AA64F4B"/>
    <w:rsid w:val="2AE2720C"/>
    <w:rsid w:val="2B060555"/>
    <w:rsid w:val="2B2D79DC"/>
    <w:rsid w:val="2B4F2C16"/>
    <w:rsid w:val="2B634614"/>
    <w:rsid w:val="2B707E3D"/>
    <w:rsid w:val="2B8A749A"/>
    <w:rsid w:val="2B98245A"/>
    <w:rsid w:val="2BB63113"/>
    <w:rsid w:val="2BC53EF1"/>
    <w:rsid w:val="2BD432C2"/>
    <w:rsid w:val="2BFA5278"/>
    <w:rsid w:val="2C0B5EE2"/>
    <w:rsid w:val="2C96398F"/>
    <w:rsid w:val="2CAE512E"/>
    <w:rsid w:val="2D4E7ECE"/>
    <w:rsid w:val="2D67693D"/>
    <w:rsid w:val="2D8C2E9F"/>
    <w:rsid w:val="2DA01E4F"/>
    <w:rsid w:val="2E24482E"/>
    <w:rsid w:val="2E517D25"/>
    <w:rsid w:val="2EB87B6B"/>
    <w:rsid w:val="2EDF0755"/>
    <w:rsid w:val="2EE43FBD"/>
    <w:rsid w:val="2F2F0BCE"/>
    <w:rsid w:val="2F3848F6"/>
    <w:rsid w:val="2F53676F"/>
    <w:rsid w:val="2F6B108C"/>
    <w:rsid w:val="2FA840AC"/>
    <w:rsid w:val="2FE7411C"/>
    <w:rsid w:val="302A1174"/>
    <w:rsid w:val="302C79CA"/>
    <w:rsid w:val="308C66BA"/>
    <w:rsid w:val="309D08C8"/>
    <w:rsid w:val="31457653"/>
    <w:rsid w:val="318724D1"/>
    <w:rsid w:val="31DB397E"/>
    <w:rsid w:val="3219798D"/>
    <w:rsid w:val="32245083"/>
    <w:rsid w:val="325B7723"/>
    <w:rsid w:val="32D96DBE"/>
    <w:rsid w:val="32F26B50"/>
    <w:rsid w:val="32FC1E36"/>
    <w:rsid w:val="33C7422E"/>
    <w:rsid w:val="34E940DB"/>
    <w:rsid w:val="354E451B"/>
    <w:rsid w:val="35646712"/>
    <w:rsid w:val="356D1719"/>
    <w:rsid w:val="356F1705"/>
    <w:rsid w:val="35A45183"/>
    <w:rsid w:val="35AC0208"/>
    <w:rsid w:val="35D706CA"/>
    <w:rsid w:val="360E1A05"/>
    <w:rsid w:val="361833FB"/>
    <w:rsid w:val="362B0A82"/>
    <w:rsid w:val="362E4480"/>
    <w:rsid w:val="367223C9"/>
    <w:rsid w:val="36742DED"/>
    <w:rsid w:val="36767BF1"/>
    <w:rsid w:val="36865979"/>
    <w:rsid w:val="368705A8"/>
    <w:rsid w:val="36884A5C"/>
    <w:rsid w:val="373E16E3"/>
    <w:rsid w:val="375D2B5F"/>
    <w:rsid w:val="37831746"/>
    <w:rsid w:val="37F36278"/>
    <w:rsid w:val="383B7391"/>
    <w:rsid w:val="38415FDC"/>
    <w:rsid w:val="38B05494"/>
    <w:rsid w:val="391E4825"/>
    <w:rsid w:val="395E71A2"/>
    <w:rsid w:val="39935B97"/>
    <w:rsid w:val="39F53487"/>
    <w:rsid w:val="3A7C154E"/>
    <w:rsid w:val="3A84307E"/>
    <w:rsid w:val="3A8F74D3"/>
    <w:rsid w:val="3ABD24FB"/>
    <w:rsid w:val="3AC7001D"/>
    <w:rsid w:val="3B5A0FBA"/>
    <w:rsid w:val="3B5E3A01"/>
    <w:rsid w:val="3B7140D2"/>
    <w:rsid w:val="3B8A3617"/>
    <w:rsid w:val="3BC021AE"/>
    <w:rsid w:val="3BED504F"/>
    <w:rsid w:val="3C610DE1"/>
    <w:rsid w:val="3D3D3E2A"/>
    <w:rsid w:val="3D411606"/>
    <w:rsid w:val="3D666A8C"/>
    <w:rsid w:val="3E1C773F"/>
    <w:rsid w:val="3E6C072F"/>
    <w:rsid w:val="3E8B6605"/>
    <w:rsid w:val="3E9C3BEC"/>
    <w:rsid w:val="3EE54B1C"/>
    <w:rsid w:val="3F0D262B"/>
    <w:rsid w:val="3F1C6E5B"/>
    <w:rsid w:val="3F9306FA"/>
    <w:rsid w:val="3F9C02D0"/>
    <w:rsid w:val="3FA52F32"/>
    <w:rsid w:val="3FE1257F"/>
    <w:rsid w:val="40636EAD"/>
    <w:rsid w:val="406D08FB"/>
    <w:rsid w:val="40BA692C"/>
    <w:rsid w:val="414E55D4"/>
    <w:rsid w:val="415E19AD"/>
    <w:rsid w:val="416C5989"/>
    <w:rsid w:val="41A8054E"/>
    <w:rsid w:val="41B05C94"/>
    <w:rsid w:val="41BB6E00"/>
    <w:rsid w:val="425B49B9"/>
    <w:rsid w:val="428B4CE0"/>
    <w:rsid w:val="4320760E"/>
    <w:rsid w:val="432E0BF6"/>
    <w:rsid w:val="43575A3A"/>
    <w:rsid w:val="43773AA6"/>
    <w:rsid w:val="43774838"/>
    <w:rsid w:val="439671DC"/>
    <w:rsid w:val="43AE0CD5"/>
    <w:rsid w:val="43B77178"/>
    <w:rsid w:val="43CB483D"/>
    <w:rsid w:val="43D52CDE"/>
    <w:rsid w:val="44E40370"/>
    <w:rsid w:val="45073AA8"/>
    <w:rsid w:val="450F0AA8"/>
    <w:rsid w:val="456A4F2A"/>
    <w:rsid w:val="45863DA6"/>
    <w:rsid w:val="458D22C6"/>
    <w:rsid w:val="45B64332"/>
    <w:rsid w:val="4642364B"/>
    <w:rsid w:val="46510B63"/>
    <w:rsid w:val="46B61F32"/>
    <w:rsid w:val="474F0831"/>
    <w:rsid w:val="47F7561D"/>
    <w:rsid w:val="48D2565C"/>
    <w:rsid w:val="493D15EC"/>
    <w:rsid w:val="495711BC"/>
    <w:rsid w:val="49865060"/>
    <w:rsid w:val="499D1FD1"/>
    <w:rsid w:val="4A0F5F3A"/>
    <w:rsid w:val="4A497F77"/>
    <w:rsid w:val="4A893FA5"/>
    <w:rsid w:val="4B481704"/>
    <w:rsid w:val="4BA32DDE"/>
    <w:rsid w:val="4BF278C2"/>
    <w:rsid w:val="4C080778"/>
    <w:rsid w:val="4C243F0A"/>
    <w:rsid w:val="4C340E4A"/>
    <w:rsid w:val="4C614E54"/>
    <w:rsid w:val="4C7D49A1"/>
    <w:rsid w:val="4CC37509"/>
    <w:rsid w:val="4CCC0226"/>
    <w:rsid w:val="4DAD6843"/>
    <w:rsid w:val="4DB31A18"/>
    <w:rsid w:val="4DE34E1C"/>
    <w:rsid w:val="4E035665"/>
    <w:rsid w:val="4E355844"/>
    <w:rsid w:val="4E4603D1"/>
    <w:rsid w:val="4EDF5760"/>
    <w:rsid w:val="4F3D44F6"/>
    <w:rsid w:val="4F400374"/>
    <w:rsid w:val="4FA03CFE"/>
    <w:rsid w:val="4FFE0EFB"/>
    <w:rsid w:val="5003396A"/>
    <w:rsid w:val="50887DD4"/>
    <w:rsid w:val="5095719E"/>
    <w:rsid w:val="516065BB"/>
    <w:rsid w:val="51665C1A"/>
    <w:rsid w:val="519A467A"/>
    <w:rsid w:val="51D340DB"/>
    <w:rsid w:val="52443401"/>
    <w:rsid w:val="525C3D4D"/>
    <w:rsid w:val="527E0C8C"/>
    <w:rsid w:val="52954E2B"/>
    <w:rsid w:val="533E4ED6"/>
    <w:rsid w:val="53A50BAF"/>
    <w:rsid w:val="53AB2571"/>
    <w:rsid w:val="53BC2E44"/>
    <w:rsid w:val="542010A9"/>
    <w:rsid w:val="54833D6B"/>
    <w:rsid w:val="54996B2C"/>
    <w:rsid w:val="54AA0D3A"/>
    <w:rsid w:val="54B0031A"/>
    <w:rsid w:val="54B418A4"/>
    <w:rsid w:val="54E3366A"/>
    <w:rsid w:val="54F823AD"/>
    <w:rsid w:val="554B0884"/>
    <w:rsid w:val="554E6481"/>
    <w:rsid w:val="555B1EEF"/>
    <w:rsid w:val="55713605"/>
    <w:rsid w:val="557B26D6"/>
    <w:rsid w:val="56073F6A"/>
    <w:rsid w:val="56777283"/>
    <w:rsid w:val="56821E53"/>
    <w:rsid w:val="568565F8"/>
    <w:rsid w:val="56D84291"/>
    <w:rsid w:val="56EE1207"/>
    <w:rsid w:val="577B69BD"/>
    <w:rsid w:val="5796094B"/>
    <w:rsid w:val="57986273"/>
    <w:rsid w:val="57E65EEB"/>
    <w:rsid w:val="58103986"/>
    <w:rsid w:val="583911F4"/>
    <w:rsid w:val="58430DE0"/>
    <w:rsid w:val="58907F4D"/>
    <w:rsid w:val="58955E2E"/>
    <w:rsid w:val="58D273C7"/>
    <w:rsid w:val="59007907"/>
    <w:rsid w:val="591B68E1"/>
    <w:rsid w:val="59351B2D"/>
    <w:rsid w:val="594D0D75"/>
    <w:rsid w:val="5A0E64DF"/>
    <w:rsid w:val="5A522A44"/>
    <w:rsid w:val="5A6E1EEF"/>
    <w:rsid w:val="5A856134"/>
    <w:rsid w:val="5B1B2A3E"/>
    <w:rsid w:val="5B555777"/>
    <w:rsid w:val="5B583BEB"/>
    <w:rsid w:val="5BC16969"/>
    <w:rsid w:val="5BCC170E"/>
    <w:rsid w:val="5BEF69FD"/>
    <w:rsid w:val="5C165582"/>
    <w:rsid w:val="5C1D40F0"/>
    <w:rsid w:val="5C492B6F"/>
    <w:rsid w:val="5CA273F1"/>
    <w:rsid w:val="5D27192A"/>
    <w:rsid w:val="5D3A387C"/>
    <w:rsid w:val="5DA14CA4"/>
    <w:rsid w:val="5DB40D44"/>
    <w:rsid w:val="5E5965EC"/>
    <w:rsid w:val="5E7A25AA"/>
    <w:rsid w:val="5F096FA4"/>
    <w:rsid w:val="5F3B17E1"/>
    <w:rsid w:val="5FB731C8"/>
    <w:rsid w:val="5FBE6DDC"/>
    <w:rsid w:val="60356451"/>
    <w:rsid w:val="60384B23"/>
    <w:rsid w:val="603C38C3"/>
    <w:rsid w:val="60520986"/>
    <w:rsid w:val="60A144A1"/>
    <w:rsid w:val="60A67025"/>
    <w:rsid w:val="60A964BA"/>
    <w:rsid w:val="60F271EC"/>
    <w:rsid w:val="60F64AEE"/>
    <w:rsid w:val="61646FA9"/>
    <w:rsid w:val="61933F76"/>
    <w:rsid w:val="619743F4"/>
    <w:rsid w:val="61AF3384"/>
    <w:rsid w:val="621920A2"/>
    <w:rsid w:val="62957FCE"/>
    <w:rsid w:val="62B248B2"/>
    <w:rsid w:val="6316452D"/>
    <w:rsid w:val="63396562"/>
    <w:rsid w:val="649320BB"/>
    <w:rsid w:val="64AC465A"/>
    <w:rsid w:val="64BE7372"/>
    <w:rsid w:val="64D63485"/>
    <w:rsid w:val="64F5460C"/>
    <w:rsid w:val="651509E0"/>
    <w:rsid w:val="65293EFC"/>
    <w:rsid w:val="65393A14"/>
    <w:rsid w:val="654B08BC"/>
    <w:rsid w:val="66B31FAD"/>
    <w:rsid w:val="66E33AF6"/>
    <w:rsid w:val="67390C6D"/>
    <w:rsid w:val="673965C6"/>
    <w:rsid w:val="674566A0"/>
    <w:rsid w:val="6767715C"/>
    <w:rsid w:val="676B3A19"/>
    <w:rsid w:val="678A38D9"/>
    <w:rsid w:val="679F3232"/>
    <w:rsid w:val="67BA136E"/>
    <w:rsid w:val="68CB27BD"/>
    <w:rsid w:val="691B0000"/>
    <w:rsid w:val="69481711"/>
    <w:rsid w:val="69621681"/>
    <w:rsid w:val="6985191D"/>
    <w:rsid w:val="69CA503C"/>
    <w:rsid w:val="69CA5F9E"/>
    <w:rsid w:val="6A264494"/>
    <w:rsid w:val="6A2E2A0D"/>
    <w:rsid w:val="6A5E0A44"/>
    <w:rsid w:val="6A65377F"/>
    <w:rsid w:val="6A7C062B"/>
    <w:rsid w:val="6AD54054"/>
    <w:rsid w:val="6AF64D08"/>
    <w:rsid w:val="6B7316A4"/>
    <w:rsid w:val="6BAC6AB8"/>
    <w:rsid w:val="6BD3166C"/>
    <w:rsid w:val="6BFA62FE"/>
    <w:rsid w:val="6C9F210E"/>
    <w:rsid w:val="6CB52DA9"/>
    <w:rsid w:val="6D014E9F"/>
    <w:rsid w:val="6D330584"/>
    <w:rsid w:val="6D680DA4"/>
    <w:rsid w:val="6D787345"/>
    <w:rsid w:val="6E0C0592"/>
    <w:rsid w:val="6F4F0B9F"/>
    <w:rsid w:val="6F5222A2"/>
    <w:rsid w:val="6F6A1399"/>
    <w:rsid w:val="6FE87888"/>
    <w:rsid w:val="7086127D"/>
    <w:rsid w:val="70E50578"/>
    <w:rsid w:val="71112B6D"/>
    <w:rsid w:val="713F057C"/>
    <w:rsid w:val="71905CB8"/>
    <w:rsid w:val="71FF218C"/>
    <w:rsid w:val="72337E0B"/>
    <w:rsid w:val="72973D36"/>
    <w:rsid w:val="72A72905"/>
    <w:rsid w:val="73B3786E"/>
    <w:rsid w:val="73B450CC"/>
    <w:rsid w:val="73DB1798"/>
    <w:rsid w:val="73FA555B"/>
    <w:rsid w:val="74066166"/>
    <w:rsid w:val="744B39E2"/>
    <w:rsid w:val="744D7786"/>
    <w:rsid w:val="74571C94"/>
    <w:rsid w:val="747B78A4"/>
    <w:rsid w:val="74820346"/>
    <w:rsid w:val="749F5F0E"/>
    <w:rsid w:val="74C50E20"/>
    <w:rsid w:val="74E6320F"/>
    <w:rsid w:val="75DA09A6"/>
    <w:rsid w:val="75FA650B"/>
    <w:rsid w:val="765F632D"/>
    <w:rsid w:val="76760624"/>
    <w:rsid w:val="767945B8"/>
    <w:rsid w:val="76912B5E"/>
    <w:rsid w:val="76952FBD"/>
    <w:rsid w:val="775D02C1"/>
    <w:rsid w:val="7764273E"/>
    <w:rsid w:val="777229E9"/>
    <w:rsid w:val="77875E91"/>
    <w:rsid w:val="77C81877"/>
    <w:rsid w:val="77E9290A"/>
    <w:rsid w:val="7850331D"/>
    <w:rsid w:val="78671C35"/>
    <w:rsid w:val="787159F4"/>
    <w:rsid w:val="78725C64"/>
    <w:rsid w:val="78C9487A"/>
    <w:rsid w:val="78E24696"/>
    <w:rsid w:val="78E41D26"/>
    <w:rsid w:val="791E34EF"/>
    <w:rsid w:val="79334ED3"/>
    <w:rsid w:val="799E680F"/>
    <w:rsid w:val="7A39245F"/>
    <w:rsid w:val="7A6D3FB8"/>
    <w:rsid w:val="7A886A8A"/>
    <w:rsid w:val="7B9B0B2D"/>
    <w:rsid w:val="7BBB4D2B"/>
    <w:rsid w:val="7BD75A22"/>
    <w:rsid w:val="7BF972E5"/>
    <w:rsid w:val="7C1F6B1D"/>
    <w:rsid w:val="7CCF3D3B"/>
    <w:rsid w:val="7CF64343"/>
    <w:rsid w:val="7D050953"/>
    <w:rsid w:val="7DD778FB"/>
    <w:rsid w:val="7DE13C1C"/>
    <w:rsid w:val="7DFE78A4"/>
    <w:rsid w:val="7E205998"/>
    <w:rsid w:val="7E346C35"/>
    <w:rsid w:val="7E933D3D"/>
    <w:rsid w:val="7F0012F1"/>
    <w:rsid w:val="7F143364"/>
    <w:rsid w:val="7F2D23F6"/>
    <w:rsid w:val="7F824362"/>
    <w:rsid w:val="7FCB56C1"/>
    <w:rsid w:val="7FD55C04"/>
    <w:rsid w:val="7FD9570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qFormat="1" w:uiPriority="99" w:name="HTML Sample"/>
    <w:lsdException w:uiPriority="99" w:name="HTML Typewriter"/>
    <w:lsdException w:qFormat="1"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28"/>
    <w:autoRedefine/>
    <w:qFormat/>
    <w:uiPriority w:val="99"/>
    <w:pPr>
      <w:spacing w:line="479" w:lineRule="exact"/>
      <w:ind w:left="20"/>
      <w:outlineLvl w:val="0"/>
    </w:pPr>
    <w:rPr>
      <w:rFonts w:ascii="Microsoft JhengHei" w:hAnsi="Microsoft JhengHei" w:eastAsia="Microsoft JhengHei" w:cs="Microsoft JhengHei"/>
      <w:b/>
      <w:bCs/>
      <w:sz w:val="44"/>
      <w:szCs w:val="44"/>
      <w:lang w:val="zh-CN"/>
    </w:rPr>
  </w:style>
  <w:style w:type="paragraph" w:styleId="3">
    <w:name w:val="heading 2"/>
    <w:basedOn w:val="1"/>
    <w:next w:val="1"/>
    <w:link w:val="29"/>
    <w:autoRedefine/>
    <w:qFormat/>
    <w:uiPriority w:val="99"/>
    <w:pPr>
      <w:spacing w:line="593" w:lineRule="exact"/>
      <w:ind w:left="797"/>
      <w:outlineLvl w:val="1"/>
    </w:pPr>
    <w:rPr>
      <w:rFonts w:ascii="Microsoft JhengHei" w:hAnsi="Microsoft JhengHei" w:eastAsia="Microsoft JhengHei" w:cs="Microsoft JhengHei"/>
      <w:b/>
      <w:bCs/>
      <w:sz w:val="36"/>
      <w:szCs w:val="36"/>
      <w:lang w:val="zh-CN"/>
    </w:rPr>
  </w:style>
  <w:style w:type="paragraph" w:styleId="4">
    <w:name w:val="heading 3"/>
    <w:basedOn w:val="1"/>
    <w:next w:val="1"/>
    <w:link w:val="30"/>
    <w:autoRedefine/>
    <w:qFormat/>
    <w:uiPriority w:val="99"/>
    <w:pPr>
      <w:spacing w:before="171"/>
      <w:ind w:left="620"/>
      <w:outlineLvl w:val="2"/>
    </w:pPr>
    <w:rPr>
      <w:rFonts w:ascii="宋体" w:hAnsi="宋体" w:cs="宋体"/>
      <w:sz w:val="32"/>
      <w:szCs w:val="32"/>
      <w:lang w:val="zh-CN"/>
    </w:rPr>
  </w:style>
  <w:style w:type="paragraph" w:styleId="5">
    <w:name w:val="heading 4"/>
    <w:basedOn w:val="1"/>
    <w:next w:val="1"/>
    <w:autoRedefine/>
    <w:unhideWhenUsed/>
    <w:qFormat/>
    <w:locked/>
    <w:uiPriority w:val="0"/>
    <w:pPr>
      <w:spacing w:before="0" w:beforeAutospacing="1" w:after="0" w:afterAutospacing="1"/>
      <w:jc w:val="left"/>
    </w:pPr>
    <w:rPr>
      <w:rFonts w:hint="eastAsia" w:ascii="宋体" w:hAnsi="宋体" w:eastAsia="宋体" w:cs="宋体"/>
      <w:b/>
      <w:kern w:val="0"/>
      <w:sz w:val="24"/>
      <w:szCs w:val="24"/>
      <w:lang w:val="en-US" w:eastAsia="zh-CN" w:bidi="ar"/>
    </w:rPr>
  </w:style>
  <w:style w:type="character" w:default="1" w:styleId="16">
    <w:name w:val="Default Paragraph Font"/>
    <w:autoRedefine/>
    <w:semiHidden/>
    <w:unhideWhenUsed/>
    <w:qFormat/>
    <w:uiPriority w:val="1"/>
  </w:style>
  <w:style w:type="table" w:default="1" w:styleId="14">
    <w:name w:val="Normal Table"/>
    <w:autoRedefine/>
    <w:semiHidden/>
    <w:unhideWhenUsed/>
    <w:qFormat/>
    <w:uiPriority w:val="99"/>
    <w:tblPr>
      <w:tblCellMar>
        <w:top w:w="0" w:type="dxa"/>
        <w:left w:w="108" w:type="dxa"/>
        <w:bottom w:w="0" w:type="dxa"/>
        <w:right w:w="108" w:type="dxa"/>
      </w:tblCellMar>
    </w:tblPr>
  </w:style>
  <w:style w:type="paragraph" w:styleId="6">
    <w:name w:val="Body Text"/>
    <w:basedOn w:val="1"/>
    <w:link w:val="31"/>
    <w:autoRedefine/>
    <w:qFormat/>
    <w:uiPriority w:val="99"/>
    <w:rPr>
      <w:rFonts w:ascii="宋体" w:hAnsi="宋体" w:cs="宋体"/>
      <w:sz w:val="28"/>
      <w:szCs w:val="28"/>
      <w:lang w:val="zh-CN"/>
    </w:rPr>
  </w:style>
  <w:style w:type="paragraph" w:styleId="7">
    <w:name w:val="Body Text Indent"/>
    <w:qFormat/>
    <w:uiPriority w:val="0"/>
    <w:pPr>
      <w:widowControl w:val="0"/>
      <w:spacing w:after="120"/>
      <w:ind w:left="420" w:leftChars="200"/>
      <w:jc w:val="both"/>
    </w:pPr>
    <w:rPr>
      <w:rFonts w:ascii="Times New Roman" w:hAnsi="Times New Roman" w:eastAsia="宋体" w:cs="Times New Roman"/>
      <w:kern w:val="2"/>
      <w:sz w:val="21"/>
      <w:szCs w:val="24"/>
      <w:lang w:val="en-US" w:eastAsia="zh-CN" w:bidi="ar-SA"/>
    </w:rPr>
  </w:style>
  <w:style w:type="paragraph" w:styleId="8">
    <w:name w:val="Date"/>
    <w:basedOn w:val="1"/>
    <w:next w:val="1"/>
    <w:link w:val="47"/>
    <w:autoRedefine/>
    <w:qFormat/>
    <w:uiPriority w:val="99"/>
    <w:pPr>
      <w:ind w:left="100" w:leftChars="2500"/>
    </w:pPr>
  </w:style>
  <w:style w:type="paragraph" w:styleId="9">
    <w:name w:val="Balloon Text"/>
    <w:basedOn w:val="1"/>
    <w:link w:val="53"/>
    <w:autoRedefine/>
    <w:semiHidden/>
    <w:unhideWhenUsed/>
    <w:qFormat/>
    <w:uiPriority w:val="99"/>
    <w:rPr>
      <w:sz w:val="18"/>
      <w:szCs w:val="18"/>
    </w:rPr>
  </w:style>
  <w:style w:type="paragraph" w:styleId="10">
    <w:name w:val="footer"/>
    <w:basedOn w:val="1"/>
    <w:link w:val="32"/>
    <w:autoRedefine/>
    <w:qFormat/>
    <w:uiPriority w:val="99"/>
    <w:pPr>
      <w:tabs>
        <w:tab w:val="center" w:pos="4153"/>
        <w:tab w:val="right" w:pos="8306"/>
      </w:tabs>
      <w:snapToGrid w:val="0"/>
      <w:jc w:val="left"/>
    </w:pPr>
    <w:rPr>
      <w:sz w:val="18"/>
    </w:rPr>
  </w:style>
  <w:style w:type="paragraph" w:styleId="11">
    <w:name w:val="header"/>
    <w:basedOn w:val="1"/>
    <w:link w:val="33"/>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autoRedefine/>
    <w:qFormat/>
    <w:locked/>
    <w:uiPriority w:val="0"/>
    <w:pPr>
      <w:snapToGrid w:val="0"/>
      <w:spacing w:line="640" w:lineRule="exact"/>
      <w:ind w:firstLine="705"/>
    </w:pPr>
    <w:rPr>
      <w:rFonts w:ascii="仿宋_GB2312" w:hAnsi="Times New Roman" w:eastAsia="仿宋_GB2312" w:cs="Times New Roman"/>
      <w:color w:val="000000"/>
      <w:sz w:val="36"/>
      <w:szCs w:val="36"/>
    </w:rPr>
  </w:style>
  <w:style w:type="paragraph" w:styleId="13">
    <w:name w:val="Normal (Web)"/>
    <w:basedOn w:val="1"/>
    <w:autoRedefine/>
    <w:qFormat/>
    <w:uiPriority w:val="99"/>
    <w:pPr>
      <w:spacing w:beforeAutospacing="1" w:afterAutospacing="1"/>
      <w:jc w:val="left"/>
    </w:pPr>
    <w:rPr>
      <w:kern w:val="0"/>
      <w:sz w:val="24"/>
    </w:rPr>
  </w:style>
  <w:style w:type="table" w:styleId="15">
    <w:name w:val="Table Grid"/>
    <w:basedOn w:val="14"/>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locked/>
    <w:uiPriority w:val="0"/>
    <w:rPr>
      <w:b/>
    </w:rPr>
  </w:style>
  <w:style w:type="character" w:styleId="18">
    <w:name w:val="page number"/>
    <w:basedOn w:val="16"/>
    <w:autoRedefine/>
    <w:qFormat/>
    <w:uiPriority w:val="99"/>
    <w:rPr>
      <w:rFonts w:cs="Times New Roman"/>
    </w:rPr>
  </w:style>
  <w:style w:type="character" w:styleId="19">
    <w:name w:val="FollowedHyperlink"/>
    <w:basedOn w:val="16"/>
    <w:autoRedefine/>
    <w:semiHidden/>
    <w:unhideWhenUsed/>
    <w:qFormat/>
    <w:uiPriority w:val="99"/>
    <w:rPr>
      <w:color w:val="444444"/>
      <w:u w:val="none"/>
    </w:rPr>
  </w:style>
  <w:style w:type="character" w:styleId="20">
    <w:name w:val="Emphasis"/>
    <w:basedOn w:val="16"/>
    <w:autoRedefine/>
    <w:qFormat/>
    <w:locked/>
    <w:uiPriority w:val="0"/>
  </w:style>
  <w:style w:type="character" w:styleId="21">
    <w:name w:val="HTML Definition"/>
    <w:basedOn w:val="16"/>
    <w:autoRedefine/>
    <w:semiHidden/>
    <w:unhideWhenUsed/>
    <w:qFormat/>
    <w:uiPriority w:val="99"/>
  </w:style>
  <w:style w:type="character" w:styleId="22">
    <w:name w:val="HTML Variable"/>
    <w:basedOn w:val="16"/>
    <w:autoRedefine/>
    <w:semiHidden/>
    <w:unhideWhenUsed/>
    <w:qFormat/>
    <w:uiPriority w:val="99"/>
  </w:style>
  <w:style w:type="character" w:styleId="23">
    <w:name w:val="Hyperlink"/>
    <w:basedOn w:val="16"/>
    <w:autoRedefine/>
    <w:qFormat/>
    <w:uiPriority w:val="99"/>
    <w:rPr>
      <w:rFonts w:cs="Times New Roman"/>
      <w:color w:val="0000FF"/>
      <w:u w:val="single"/>
    </w:rPr>
  </w:style>
  <w:style w:type="character" w:styleId="24">
    <w:name w:val="HTML Code"/>
    <w:basedOn w:val="16"/>
    <w:autoRedefine/>
    <w:semiHidden/>
    <w:unhideWhenUsed/>
    <w:qFormat/>
    <w:uiPriority w:val="99"/>
    <w:rPr>
      <w:rFonts w:hint="default" w:ascii="Courier New" w:hAnsi="Courier New" w:eastAsia="Courier New" w:cs="Courier New"/>
      <w:sz w:val="20"/>
    </w:rPr>
  </w:style>
  <w:style w:type="character" w:styleId="25">
    <w:name w:val="HTML Cite"/>
    <w:basedOn w:val="16"/>
    <w:autoRedefine/>
    <w:semiHidden/>
    <w:unhideWhenUsed/>
    <w:qFormat/>
    <w:uiPriority w:val="99"/>
  </w:style>
  <w:style w:type="character" w:styleId="26">
    <w:name w:val="HTML Keyboard"/>
    <w:basedOn w:val="16"/>
    <w:autoRedefine/>
    <w:semiHidden/>
    <w:unhideWhenUsed/>
    <w:qFormat/>
    <w:uiPriority w:val="99"/>
    <w:rPr>
      <w:rFonts w:ascii="Courier New" w:hAnsi="Courier New" w:eastAsia="Courier New" w:cs="Courier New"/>
      <w:sz w:val="20"/>
    </w:rPr>
  </w:style>
  <w:style w:type="character" w:styleId="27">
    <w:name w:val="HTML Sample"/>
    <w:basedOn w:val="16"/>
    <w:autoRedefine/>
    <w:semiHidden/>
    <w:unhideWhenUsed/>
    <w:qFormat/>
    <w:uiPriority w:val="99"/>
    <w:rPr>
      <w:rFonts w:hint="default" w:ascii="Courier New" w:hAnsi="Courier New" w:eastAsia="Courier New" w:cs="Courier New"/>
    </w:rPr>
  </w:style>
  <w:style w:type="character" w:customStyle="1" w:styleId="28">
    <w:name w:val="标题 1 字符"/>
    <w:basedOn w:val="16"/>
    <w:link w:val="2"/>
    <w:autoRedefine/>
    <w:qFormat/>
    <w:locked/>
    <w:uiPriority w:val="99"/>
    <w:rPr>
      <w:rFonts w:cs="Times New Roman"/>
      <w:b/>
      <w:bCs/>
      <w:kern w:val="44"/>
      <w:sz w:val="44"/>
      <w:szCs w:val="44"/>
    </w:rPr>
  </w:style>
  <w:style w:type="character" w:customStyle="1" w:styleId="29">
    <w:name w:val="标题 2 字符"/>
    <w:basedOn w:val="16"/>
    <w:link w:val="3"/>
    <w:autoRedefine/>
    <w:semiHidden/>
    <w:qFormat/>
    <w:locked/>
    <w:uiPriority w:val="99"/>
    <w:rPr>
      <w:rFonts w:ascii="Cambria" w:hAnsi="Cambria" w:eastAsia="宋体" w:cs="Times New Roman"/>
      <w:b/>
      <w:bCs/>
      <w:sz w:val="32"/>
      <w:szCs w:val="32"/>
    </w:rPr>
  </w:style>
  <w:style w:type="character" w:customStyle="1" w:styleId="30">
    <w:name w:val="标题 3 字符"/>
    <w:basedOn w:val="16"/>
    <w:link w:val="4"/>
    <w:autoRedefine/>
    <w:semiHidden/>
    <w:qFormat/>
    <w:locked/>
    <w:uiPriority w:val="99"/>
    <w:rPr>
      <w:rFonts w:cs="Times New Roman"/>
      <w:b/>
      <w:bCs/>
      <w:sz w:val="32"/>
      <w:szCs w:val="32"/>
    </w:rPr>
  </w:style>
  <w:style w:type="character" w:customStyle="1" w:styleId="31">
    <w:name w:val="正文文本 字符"/>
    <w:basedOn w:val="16"/>
    <w:link w:val="6"/>
    <w:autoRedefine/>
    <w:semiHidden/>
    <w:qFormat/>
    <w:locked/>
    <w:uiPriority w:val="99"/>
    <w:rPr>
      <w:rFonts w:cs="Times New Roman"/>
      <w:sz w:val="24"/>
      <w:szCs w:val="24"/>
    </w:rPr>
  </w:style>
  <w:style w:type="character" w:customStyle="1" w:styleId="32">
    <w:name w:val="页脚 字符"/>
    <w:basedOn w:val="16"/>
    <w:link w:val="10"/>
    <w:autoRedefine/>
    <w:semiHidden/>
    <w:qFormat/>
    <w:locked/>
    <w:uiPriority w:val="99"/>
    <w:rPr>
      <w:rFonts w:cs="Times New Roman"/>
      <w:sz w:val="18"/>
      <w:szCs w:val="18"/>
    </w:rPr>
  </w:style>
  <w:style w:type="character" w:customStyle="1" w:styleId="33">
    <w:name w:val="页眉 字符"/>
    <w:basedOn w:val="16"/>
    <w:link w:val="11"/>
    <w:autoRedefine/>
    <w:semiHidden/>
    <w:qFormat/>
    <w:locked/>
    <w:uiPriority w:val="99"/>
    <w:rPr>
      <w:rFonts w:cs="Times New Roman"/>
      <w:sz w:val="18"/>
      <w:szCs w:val="18"/>
    </w:rPr>
  </w:style>
  <w:style w:type="paragraph" w:customStyle="1" w:styleId="34">
    <w:name w:val="Char Char Char"/>
    <w:basedOn w:val="35"/>
    <w:autoRedefine/>
    <w:qFormat/>
    <w:uiPriority w:val="99"/>
  </w:style>
  <w:style w:type="paragraph" w:customStyle="1" w:styleId="35">
    <w:name w:val="正文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6">
    <w:name w:val="Table Paragraph"/>
    <w:basedOn w:val="1"/>
    <w:autoRedefine/>
    <w:qFormat/>
    <w:uiPriority w:val="99"/>
    <w:rPr>
      <w:rFonts w:ascii="宋体" w:hAnsi="宋体" w:cs="宋体"/>
      <w:lang w:val="zh-CN"/>
    </w:rPr>
  </w:style>
  <w:style w:type="paragraph" w:styleId="37">
    <w:name w:val="List Paragraph"/>
    <w:basedOn w:val="1"/>
    <w:autoRedefine/>
    <w:qFormat/>
    <w:uiPriority w:val="99"/>
    <w:pPr>
      <w:spacing w:before="222"/>
      <w:ind w:left="1742" w:hanging="282"/>
    </w:pPr>
    <w:rPr>
      <w:rFonts w:ascii="宋体" w:hAnsi="宋体" w:cs="宋体"/>
      <w:lang w:val="zh-CN"/>
    </w:rPr>
  </w:style>
  <w:style w:type="paragraph" w:customStyle="1" w:styleId="38">
    <w:name w:val="正文 New New New New New New New New New New New New New New New New New New New New New New New New New New New New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正文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0">
    <w:name w:val="p0"/>
    <w:basedOn w:val="41"/>
    <w:autoRedefine/>
    <w:qFormat/>
    <w:uiPriority w:val="99"/>
    <w:pPr>
      <w:widowControl/>
    </w:pPr>
    <w:rPr>
      <w:kern w:val="0"/>
    </w:rPr>
  </w:style>
  <w:style w:type="paragraph" w:customStyle="1" w:styleId="41">
    <w:name w:val="正文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2">
    <w:name w:val="正文 New New New New New New New New New New New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正文 New New New New New New New New New New New New New New New New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正文 New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正文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正文 New New New New New New New New New New New New New New New New New New New New New New New New New New New New New New"/>
    <w:autoRedefine/>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47">
    <w:name w:val="日期 字符"/>
    <w:basedOn w:val="16"/>
    <w:link w:val="8"/>
    <w:autoRedefine/>
    <w:semiHidden/>
    <w:qFormat/>
    <w:uiPriority w:val="99"/>
    <w:rPr>
      <w:szCs w:val="24"/>
    </w:rPr>
  </w:style>
  <w:style w:type="character" w:customStyle="1" w:styleId="48">
    <w:name w:val="o2"/>
    <w:basedOn w:val="16"/>
    <w:autoRedefine/>
    <w:qFormat/>
    <w:uiPriority w:val="0"/>
    <w:rPr>
      <w:sz w:val="0"/>
      <w:szCs w:val="0"/>
    </w:rPr>
  </w:style>
  <w:style w:type="character" w:customStyle="1" w:styleId="49">
    <w:name w:val="tab"/>
    <w:basedOn w:val="16"/>
    <w:autoRedefine/>
    <w:qFormat/>
    <w:uiPriority w:val="0"/>
    <w:rPr>
      <w:color w:val="A4BCD6"/>
    </w:rPr>
  </w:style>
  <w:style w:type="character" w:customStyle="1" w:styleId="50">
    <w:name w:val="o1"/>
    <w:basedOn w:val="16"/>
    <w:autoRedefine/>
    <w:qFormat/>
    <w:uiPriority w:val="0"/>
    <w:rPr>
      <w:sz w:val="0"/>
      <w:szCs w:val="0"/>
    </w:rPr>
  </w:style>
  <w:style w:type="character" w:customStyle="1" w:styleId="51">
    <w:name w:val="o3"/>
    <w:basedOn w:val="16"/>
    <w:autoRedefine/>
    <w:qFormat/>
    <w:uiPriority w:val="0"/>
    <w:rPr>
      <w:sz w:val="0"/>
      <w:szCs w:val="0"/>
    </w:rPr>
  </w:style>
  <w:style w:type="character" w:customStyle="1" w:styleId="52">
    <w:name w:val="o4"/>
    <w:basedOn w:val="16"/>
    <w:autoRedefine/>
    <w:qFormat/>
    <w:uiPriority w:val="0"/>
    <w:rPr>
      <w:sz w:val="0"/>
      <w:szCs w:val="0"/>
    </w:rPr>
  </w:style>
  <w:style w:type="character" w:customStyle="1" w:styleId="53">
    <w:name w:val="批注框文本 字符"/>
    <w:basedOn w:val="16"/>
    <w:link w:val="9"/>
    <w:autoRedefine/>
    <w:semiHidden/>
    <w:qFormat/>
    <w:uiPriority w:val="99"/>
    <w:rPr>
      <w:rFonts w:ascii="Calibri" w:hAnsi="Calibri" w:eastAsia="宋体" w:cs="Times New Roman"/>
      <w:kern w:val="2"/>
      <w:sz w:val="18"/>
      <w:szCs w:val="18"/>
    </w:rPr>
  </w:style>
  <w:style w:type="paragraph" w:customStyle="1" w:styleId="54">
    <w:name w:val="Body text|2"/>
    <w:autoRedefine/>
    <w:qFormat/>
    <w:uiPriority w:val="0"/>
    <w:pPr>
      <w:keepNext w:val="0"/>
      <w:keepLines w:val="0"/>
      <w:widowControl w:val="0"/>
      <w:shd w:val="clear" w:color="auto" w:fill="auto"/>
      <w:bidi w:val="0"/>
      <w:spacing w:before="0" w:after="0" w:line="523" w:lineRule="exact"/>
      <w:ind w:left="0" w:right="0" w:firstLine="540"/>
      <w:jc w:val="left"/>
    </w:pPr>
    <w:rPr>
      <w:rFonts w:ascii="宋体" w:hAnsi="宋体" w:eastAsia="宋体" w:cs="宋体"/>
      <w:color w:val="000000"/>
      <w:spacing w:val="0"/>
      <w:w w:val="100"/>
      <w:position w:val="0"/>
      <w:sz w:val="26"/>
      <w:szCs w:val="26"/>
      <w:u w:val="none"/>
      <w:shd w:val="clear" w:color="auto" w:fill="auto"/>
      <w:lang w:val="zh-TW" w:eastAsia="zh-TW" w:bidi="zh-TW"/>
    </w:rPr>
  </w:style>
  <w:style w:type="paragraph" w:customStyle="1" w:styleId="55">
    <w:name w:val="Table caption|1"/>
    <w:autoRedefine/>
    <w:qFormat/>
    <w:uiPriority w:val="0"/>
    <w:pPr>
      <w:keepNext w:val="0"/>
      <w:keepLines w:val="0"/>
      <w:widowControl w:val="0"/>
      <w:shd w:val="clear" w:color="auto" w:fill="auto"/>
      <w:bidi w:val="0"/>
      <w:spacing w:before="0" w:after="110" w:line="240" w:lineRule="auto"/>
      <w:ind w:left="0" w:right="0" w:firstLine="0"/>
      <w:jc w:val="left"/>
    </w:pPr>
    <w:rPr>
      <w:rFonts w:ascii="宋体" w:hAnsi="宋体" w:eastAsia="宋体" w:cs="宋体"/>
      <w:color w:val="000000"/>
      <w:spacing w:val="0"/>
      <w:w w:val="100"/>
      <w:position w:val="0"/>
      <w:sz w:val="26"/>
      <w:szCs w:val="26"/>
      <w:u w:val="none"/>
      <w:shd w:val="clear" w:color="auto" w:fill="auto"/>
      <w:lang w:val="zh-TW" w:eastAsia="zh-TW" w:bidi="zh-TW"/>
    </w:rPr>
  </w:style>
  <w:style w:type="paragraph" w:customStyle="1" w:styleId="56">
    <w:name w:val="Other|1"/>
    <w:autoRedefine/>
    <w:qFormat/>
    <w:uiPriority w:val="0"/>
    <w:pPr>
      <w:keepNext w:val="0"/>
      <w:keepLines w:val="0"/>
      <w:widowControl w:val="0"/>
      <w:shd w:val="clear" w:color="auto" w:fill="auto"/>
      <w:bidi w:val="0"/>
      <w:spacing w:before="0" w:after="260" w:line="437" w:lineRule="auto"/>
      <w:ind w:left="0" w:right="0" w:firstLine="400"/>
      <w:jc w:val="left"/>
    </w:pPr>
    <w:rPr>
      <w:rFonts w:ascii="宋体" w:hAnsi="宋体" w:eastAsia="宋体" w:cs="宋体"/>
      <w:color w:val="000000"/>
      <w:spacing w:val="0"/>
      <w:w w:val="100"/>
      <w:position w:val="0"/>
      <w:sz w:val="22"/>
      <w:szCs w:val="22"/>
      <w:u w:val="none"/>
      <w:shd w:val="clear" w:color="auto" w:fill="auto"/>
      <w:lang w:val="zh-TW" w:eastAsia="zh-TW" w:bidi="zh-TW"/>
    </w:rPr>
  </w:style>
  <w:style w:type="character" w:customStyle="1" w:styleId="57">
    <w:name w:val="font11"/>
    <w:basedOn w:val="16"/>
    <w:autoRedefine/>
    <w:qFormat/>
    <w:uiPriority w:val="0"/>
    <w:rPr>
      <w:rFonts w:hint="eastAsia" w:ascii="宋体" w:hAnsi="宋体" w:eastAsia="宋体" w:cs="宋体"/>
      <w:color w:val="000000"/>
      <w:sz w:val="22"/>
      <w:szCs w:val="22"/>
      <w:u w:val="none"/>
    </w:rPr>
  </w:style>
  <w:style w:type="character" w:customStyle="1" w:styleId="58">
    <w:name w:val="font41"/>
    <w:basedOn w:val="16"/>
    <w:autoRedefine/>
    <w:qFormat/>
    <w:uiPriority w:val="0"/>
    <w:rPr>
      <w:rFonts w:hint="eastAsia" w:ascii="方正小标宋简体" w:hAnsi="方正小标宋简体" w:eastAsia="方正小标宋简体" w:cs="方正小标宋简体"/>
      <w:color w:val="000000"/>
      <w:sz w:val="32"/>
      <w:szCs w:val="32"/>
      <w:u w:val="single"/>
    </w:rPr>
  </w:style>
  <w:style w:type="character" w:customStyle="1" w:styleId="59">
    <w:name w:val="font21"/>
    <w:basedOn w:val="16"/>
    <w:autoRedefine/>
    <w:qFormat/>
    <w:uiPriority w:val="0"/>
    <w:rPr>
      <w:rFonts w:hint="eastAsia" w:ascii="方正小标宋简体" w:hAnsi="方正小标宋简体" w:eastAsia="方正小标宋简体" w:cs="方正小标宋简体"/>
      <w:color w:val="000000"/>
      <w:sz w:val="32"/>
      <w:szCs w:val="32"/>
      <w:u w:val="none"/>
    </w:rPr>
  </w:style>
  <w:style w:type="paragraph" w:customStyle="1" w:styleId="60">
    <w:name w:val="正文-公1"/>
    <w:basedOn w:val="1"/>
    <w:autoRedefine/>
    <w:qFormat/>
    <w:uiPriority w:val="0"/>
    <w:pPr>
      <w:ind w:firstLine="200" w:firstLineChars="200"/>
    </w:pPr>
    <w:rPr>
      <w:rFonts w:ascii="Times New Roman" w:hAnsi="Times New Roman"/>
      <w:sz w:val="32"/>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11</Pages>
  <Words>3859</Words>
  <Characters>3932</Characters>
  <Lines>1</Lines>
  <Paragraphs>1</Paragraphs>
  <TotalTime>10</TotalTime>
  <ScaleCrop>false</ScaleCrop>
  <LinksUpToDate>false</LinksUpToDate>
  <CharactersWithSpaces>4289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2019-12-30T04:01:00Z</dcterms:created>
  <dc:creator>Administrator</dc:creator>
  <cp:lastModifiedBy>子栗</cp:lastModifiedBy>
  <cp:lastPrinted>2024-07-03T09:57:43Z</cp:lastPrinted>
  <dcterms:modified xsi:type="dcterms:W3CDTF">2024-07-03T10:01:30Z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KSOSaveFontToCloudKey">
    <vt:lpwstr>356455821_cloud</vt:lpwstr>
  </property>
  <property fmtid="{D5CDD505-2E9C-101B-9397-08002B2CF9AE}" pid="4" name="ICV">
    <vt:lpwstr>D79A6767B34545F8A45FAA1856AE1874_13</vt:lpwstr>
  </property>
</Properties>
</file>